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12357100</wp:posOffset>
            </wp:positionV>
            <wp:extent cx="457200" cy="3810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457200" cy="381000"/>
                    </a:xfrm>
                    <a:prstGeom prst="rect">
                      <a:avLst/>
                    </a:prstGeom>
                  </pic:spPr>
                </pic:pic>
              </a:graphicData>
            </a:graphic>
          </wp:anchor>
        </w:drawing>
      </w:r>
      <w:r>
        <w:rPr>
          <w:rFonts w:hint="eastAsia"/>
          <w:b/>
          <w:sz w:val="32"/>
          <w:szCs w:val="32"/>
        </w:rPr>
        <w:t>齐桓晋文之事</w:t>
      </w:r>
      <w:r>
        <w:rPr>
          <w:rFonts w:hint="eastAsia" w:ascii="宋体" w:hAnsi="宋体" w:cs="宋体"/>
          <w:b/>
          <w:bCs/>
          <w:sz w:val="32"/>
          <w:szCs w:val="32"/>
        </w:rPr>
        <w:t xml:space="preserve"> </w:t>
      </w:r>
      <w:r>
        <w:rPr>
          <w:rFonts w:hint="eastAsia" w:ascii="宋体" w:hAnsi="宋体" w:cs="宋体"/>
          <w:b/>
          <w:bCs/>
          <w:sz w:val="32"/>
          <w:szCs w:val="32"/>
          <w:lang w:val="en-US" w:eastAsia="zh-CN"/>
        </w:rPr>
        <w:t>教学设计</w:t>
      </w:r>
    </w:p>
    <w:p>
      <w:pPr>
        <w:spacing w:line="360" w:lineRule="auto"/>
        <w:rPr>
          <w:rFonts w:ascii="黑体" w:hAnsi="黑体" w:eastAsia="黑体"/>
          <w:b/>
          <w:bCs/>
          <w:szCs w:val="24"/>
        </w:rPr>
      </w:pPr>
    </w:p>
    <w:p>
      <w:pPr>
        <w:spacing w:line="360" w:lineRule="auto"/>
        <w:ind w:firstLine="562" w:firstLineChars="200"/>
        <w:jc w:val="left"/>
        <w:outlineLvl w:val="0"/>
        <w:rPr>
          <w:rFonts w:ascii="黑体" w:hAnsi="黑体" w:eastAsia="黑体" w:cs="黑体"/>
          <w:b/>
          <w:sz w:val="28"/>
          <w:szCs w:val="28"/>
        </w:rPr>
      </w:pPr>
      <w:r>
        <w:rPr>
          <w:rFonts w:hint="eastAsia" w:ascii="黑体" w:hAnsi="黑体" w:eastAsia="黑体" w:cs="黑体"/>
          <w:b/>
          <w:sz w:val="28"/>
          <w:szCs w:val="28"/>
        </w:rPr>
        <w:t>教学目标</w:t>
      </w:r>
    </w:p>
    <w:p>
      <w:pPr>
        <w:spacing w:line="360" w:lineRule="auto"/>
        <w:ind w:firstLine="480" w:firstLineChars="200"/>
        <w:jc w:val="left"/>
        <w:outlineLvl w:val="0"/>
        <w:rPr>
          <w:rFonts w:ascii="楷体" w:hAnsi="楷体" w:eastAsia="楷体" w:cs="楷体"/>
          <w:sz w:val="24"/>
          <w:szCs w:val="24"/>
        </w:rPr>
      </w:pPr>
    </w:p>
    <w:p>
      <w:pPr>
        <w:pStyle w:val="4"/>
        <w:spacing w:line="360" w:lineRule="auto"/>
        <w:ind w:firstLine="480" w:firstLineChars="200"/>
        <w:rPr>
          <w:rFonts w:ascii="楷体" w:hAnsi="楷体" w:eastAsia="楷体" w:cs="楷体"/>
          <w:sz w:val="24"/>
          <w:szCs w:val="24"/>
          <w:shd w:val="clear" w:color="auto" w:fill="FFFFFF"/>
        </w:rPr>
      </w:pPr>
      <w:r>
        <w:rPr>
          <w:rFonts w:hint="eastAsia" w:ascii="楷体" w:hAnsi="楷体" w:eastAsia="楷体" w:cs="楷体"/>
          <w:sz w:val="24"/>
          <w:szCs w:val="24"/>
          <w:shd w:val="clear" w:color="auto" w:fill="FFFFFF"/>
        </w:rPr>
        <w:t>1.疏通文意，积累掌握课文中重要的实词、虚词及句式。</w:t>
      </w:r>
    </w:p>
    <w:p>
      <w:pPr>
        <w:pStyle w:val="4"/>
        <w:spacing w:line="360" w:lineRule="auto"/>
        <w:ind w:firstLine="480" w:firstLineChars="200"/>
        <w:rPr>
          <w:rFonts w:ascii="楷体" w:hAnsi="楷体" w:eastAsia="楷体" w:cs="楷体"/>
          <w:sz w:val="24"/>
          <w:szCs w:val="24"/>
          <w:shd w:val="clear" w:color="auto" w:fill="FFFFFF"/>
        </w:rPr>
      </w:pPr>
      <w:r>
        <w:rPr>
          <w:rFonts w:hint="eastAsia" w:ascii="楷体" w:hAnsi="楷体" w:eastAsia="楷体" w:cs="楷体"/>
          <w:sz w:val="24"/>
          <w:szCs w:val="24"/>
          <w:shd w:val="clear" w:color="auto" w:fill="FFFFFF"/>
        </w:rPr>
        <w:t>2.了解孟子“保民而王”的仁政思想及“制民之产”的具体措施。</w:t>
      </w:r>
    </w:p>
    <w:p>
      <w:pPr>
        <w:pStyle w:val="4"/>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shd w:val="clear" w:color="auto" w:fill="FFFFFF"/>
        </w:rPr>
        <w:t>3.领会孟子耐心细致的说理态度和巧妙灵活的论辩方法。</w:t>
      </w:r>
    </w:p>
    <w:p>
      <w:pPr>
        <w:spacing w:line="360" w:lineRule="auto"/>
        <w:jc w:val="left"/>
        <w:outlineLvl w:val="0"/>
        <w:rPr>
          <w:rFonts w:ascii="楷体" w:hAnsi="楷体" w:eastAsia="楷体" w:cs="楷体"/>
          <w:sz w:val="24"/>
          <w:szCs w:val="24"/>
        </w:rPr>
      </w:pPr>
    </w:p>
    <w:p>
      <w:pPr>
        <w:spacing w:line="360" w:lineRule="auto"/>
        <w:ind w:firstLine="562" w:firstLineChars="200"/>
        <w:jc w:val="left"/>
        <w:outlineLvl w:val="0"/>
        <w:rPr>
          <w:rFonts w:ascii="黑体" w:hAnsi="黑体" w:eastAsia="黑体" w:cs="黑体"/>
          <w:b/>
          <w:sz w:val="28"/>
          <w:szCs w:val="28"/>
        </w:rPr>
      </w:pPr>
      <w:r>
        <w:rPr>
          <w:rFonts w:hint="eastAsia" w:ascii="黑体" w:hAnsi="黑体" w:eastAsia="黑体" w:cs="黑体"/>
          <w:b/>
          <w:sz w:val="28"/>
          <w:szCs w:val="28"/>
        </w:rPr>
        <w:t>核心素养</w:t>
      </w:r>
    </w:p>
    <w:p>
      <w:pPr>
        <w:spacing w:line="360" w:lineRule="auto"/>
        <w:ind w:firstLine="482"/>
        <w:rPr>
          <w:rFonts w:ascii="楷体" w:hAnsi="楷体" w:eastAsia="楷体" w:cs="楷体"/>
          <w:kern w:val="0"/>
          <w:sz w:val="24"/>
          <w:szCs w:val="24"/>
          <w:lang w:val="zh-CN"/>
        </w:rPr>
      </w:pPr>
    </w:p>
    <w:p>
      <w:pPr>
        <w:spacing w:line="360" w:lineRule="auto"/>
        <w:ind w:firstLine="482" w:firstLineChars="200"/>
        <w:rPr>
          <w:rFonts w:ascii="楷体" w:hAnsi="楷体" w:eastAsia="楷体" w:cs="楷体"/>
          <w:sz w:val="24"/>
          <w:szCs w:val="24"/>
        </w:rPr>
      </w:pPr>
      <w:r>
        <w:rPr>
          <w:rFonts w:hint="eastAsia" w:ascii="楷体" w:hAnsi="楷体" w:eastAsia="楷体" w:cs="楷体"/>
          <w:b/>
          <w:bCs/>
          <w:sz w:val="24"/>
          <w:szCs w:val="24"/>
        </w:rPr>
        <w:t>语言建构与运用：</w:t>
      </w:r>
      <w:r>
        <w:rPr>
          <w:rFonts w:hint="eastAsia" w:ascii="楷体" w:hAnsi="楷体" w:eastAsia="楷体" w:cs="楷体"/>
          <w:sz w:val="24"/>
          <w:szCs w:val="24"/>
        </w:rPr>
        <w:t>了解文言文的结构、表达、运用，抓住关键词语。</w:t>
      </w:r>
    </w:p>
    <w:p>
      <w:pPr>
        <w:spacing w:line="360" w:lineRule="auto"/>
        <w:ind w:firstLine="482" w:firstLineChars="200"/>
        <w:rPr>
          <w:rFonts w:ascii="楷体" w:hAnsi="楷体" w:eastAsia="楷体" w:cs="楷体"/>
          <w:sz w:val="24"/>
          <w:szCs w:val="24"/>
        </w:rPr>
      </w:pPr>
      <w:r>
        <w:rPr>
          <w:rFonts w:hint="eastAsia" w:ascii="楷体" w:hAnsi="楷体" w:eastAsia="楷体" w:cs="楷体"/>
          <w:b/>
          <w:bCs/>
          <w:sz w:val="24"/>
          <w:szCs w:val="24"/>
        </w:rPr>
        <w:t>思维发展与提升：</w:t>
      </w:r>
      <w:r>
        <w:rPr>
          <w:rFonts w:hint="eastAsia" w:ascii="楷体" w:hAnsi="楷体" w:eastAsia="楷体" w:cs="楷体"/>
          <w:sz w:val="24"/>
          <w:szCs w:val="24"/>
        </w:rPr>
        <w:t>理解作者所论述的“保民而王”的思想，运用分析与思考、探究与联想等方法，体会孟子的仁者之心。</w:t>
      </w:r>
    </w:p>
    <w:p>
      <w:pPr>
        <w:spacing w:line="360" w:lineRule="auto"/>
        <w:ind w:firstLine="482" w:firstLineChars="200"/>
        <w:rPr>
          <w:rFonts w:ascii="楷体" w:hAnsi="楷体" w:eastAsia="楷体" w:cs="楷体"/>
          <w:sz w:val="24"/>
          <w:szCs w:val="24"/>
        </w:rPr>
      </w:pPr>
      <w:r>
        <w:rPr>
          <w:rFonts w:hint="eastAsia" w:ascii="楷体" w:hAnsi="楷体" w:eastAsia="楷体" w:cs="楷体"/>
          <w:b/>
          <w:bCs/>
          <w:sz w:val="24"/>
          <w:szCs w:val="24"/>
        </w:rPr>
        <w:t>审美鉴赏与创造：</w:t>
      </w:r>
      <w:r>
        <w:rPr>
          <w:rFonts w:hint="eastAsia" w:ascii="楷体" w:hAnsi="楷体" w:eastAsia="楷体" w:cs="楷体"/>
          <w:sz w:val="24"/>
          <w:szCs w:val="24"/>
        </w:rPr>
        <w:t>了解文言文的写作背景，感受论辩特色，体会艺术的魅力。</w:t>
      </w:r>
    </w:p>
    <w:p>
      <w:pPr>
        <w:spacing w:line="360" w:lineRule="auto"/>
        <w:ind w:firstLine="482" w:firstLineChars="200"/>
        <w:rPr>
          <w:rFonts w:ascii="楷体" w:hAnsi="楷体" w:eastAsia="楷体" w:cs="楷体"/>
          <w:sz w:val="24"/>
          <w:szCs w:val="24"/>
        </w:rPr>
      </w:pPr>
      <w:r>
        <w:rPr>
          <w:rFonts w:hint="eastAsia" w:ascii="楷体" w:hAnsi="楷体" w:eastAsia="楷体" w:cs="楷体"/>
          <w:b/>
          <w:bCs/>
          <w:sz w:val="24"/>
          <w:szCs w:val="24"/>
        </w:rPr>
        <w:t>文化传承与理解：</w:t>
      </w:r>
      <w:r>
        <w:rPr>
          <w:rFonts w:hint="eastAsia" w:ascii="楷体" w:hAnsi="楷体" w:eastAsia="楷体" w:cs="楷体"/>
          <w:sz w:val="24"/>
          <w:szCs w:val="24"/>
        </w:rPr>
        <w:t>体悟“孔孟”的儒家思想，加深对传统文化的理解，培养学生增加文化自信，继承和发扬中华民族的优秀传统文化。</w:t>
      </w:r>
    </w:p>
    <w:p>
      <w:pPr>
        <w:pStyle w:val="4"/>
        <w:spacing w:line="360" w:lineRule="auto"/>
        <w:ind w:firstLine="482"/>
        <w:rPr>
          <w:rFonts w:ascii="楷体" w:hAnsi="楷体" w:eastAsia="楷体" w:cs="楷体"/>
          <w:sz w:val="24"/>
          <w:lang w:val="zh-CN"/>
        </w:rPr>
      </w:pPr>
    </w:p>
    <w:p>
      <w:pPr>
        <w:spacing w:line="360" w:lineRule="auto"/>
        <w:ind w:firstLine="562" w:firstLineChars="200"/>
        <w:jc w:val="left"/>
        <w:outlineLvl w:val="0"/>
        <w:rPr>
          <w:rFonts w:ascii="黑体" w:hAnsi="黑体" w:eastAsia="黑体" w:cs="黑体"/>
          <w:sz w:val="28"/>
          <w:szCs w:val="28"/>
        </w:rPr>
      </w:pPr>
      <w:r>
        <w:rPr>
          <w:rFonts w:hint="eastAsia" w:ascii="黑体" w:hAnsi="黑体" w:eastAsia="黑体" w:cs="黑体"/>
          <w:b/>
          <w:sz w:val="28"/>
          <w:szCs w:val="28"/>
        </w:rPr>
        <w:t>教学重难点</w:t>
      </w:r>
    </w:p>
    <w:p>
      <w:pPr>
        <w:spacing w:line="360" w:lineRule="auto"/>
        <w:ind w:firstLine="480"/>
        <w:rPr>
          <w:rFonts w:ascii="楷体" w:hAnsi="楷体" w:eastAsia="楷体" w:cs="楷体"/>
          <w:b/>
          <w:bCs/>
          <w:sz w:val="24"/>
          <w:szCs w:val="24"/>
        </w:rPr>
      </w:pPr>
    </w:p>
    <w:p>
      <w:pPr>
        <w:pStyle w:val="17"/>
        <w:spacing w:line="360" w:lineRule="auto"/>
        <w:ind w:firstLine="482" w:firstLineChars="200"/>
        <w:rPr>
          <w:rFonts w:ascii="楷体" w:hAnsi="楷体" w:eastAsia="楷体" w:cs="楷体"/>
          <w:b/>
          <w:bCs/>
          <w:sz w:val="24"/>
          <w:szCs w:val="24"/>
        </w:rPr>
      </w:pPr>
      <w:r>
        <w:rPr>
          <w:rFonts w:hint="eastAsia" w:ascii="楷体" w:hAnsi="楷体" w:eastAsia="楷体" w:cs="楷体"/>
          <w:b/>
          <w:bCs/>
          <w:sz w:val="24"/>
          <w:szCs w:val="24"/>
        </w:rPr>
        <w:t>重点：</w:t>
      </w:r>
    </w:p>
    <w:p>
      <w:pPr>
        <w:pStyle w:val="17"/>
        <w:spacing w:line="360" w:lineRule="auto"/>
        <w:ind w:firstLine="480"/>
        <w:rPr>
          <w:rFonts w:ascii="楷体" w:hAnsi="楷体" w:eastAsia="楷体" w:cs="楷体"/>
          <w:sz w:val="24"/>
          <w:szCs w:val="24"/>
          <w:lang w:val="zh-CN"/>
        </w:rPr>
      </w:pPr>
      <w:r>
        <w:rPr>
          <w:rFonts w:hint="eastAsia" w:ascii="楷体" w:hAnsi="楷体" w:eastAsia="楷体" w:cs="楷体"/>
          <w:sz w:val="24"/>
          <w:szCs w:val="24"/>
          <w:shd w:val="clear" w:color="auto" w:fill="FFFFFF"/>
        </w:rPr>
        <w:t>文意的理解。</w:t>
      </w:r>
    </w:p>
    <w:p>
      <w:pPr>
        <w:pStyle w:val="17"/>
        <w:spacing w:line="360" w:lineRule="auto"/>
        <w:ind w:firstLine="480"/>
        <w:rPr>
          <w:rFonts w:ascii="楷体" w:hAnsi="楷体" w:eastAsia="楷体" w:cs="楷体"/>
          <w:b/>
          <w:bCs/>
          <w:sz w:val="24"/>
          <w:szCs w:val="24"/>
          <w:lang w:val="zh-CN"/>
        </w:rPr>
      </w:pPr>
      <w:r>
        <w:rPr>
          <w:rFonts w:hint="eastAsia" w:ascii="楷体" w:hAnsi="楷体" w:eastAsia="楷体" w:cs="楷体"/>
          <w:b/>
          <w:bCs/>
          <w:sz w:val="24"/>
          <w:szCs w:val="24"/>
          <w:lang w:val="zh-CN"/>
        </w:rPr>
        <w:t>难点：</w:t>
      </w:r>
    </w:p>
    <w:p>
      <w:pPr>
        <w:pStyle w:val="17"/>
        <w:spacing w:line="360" w:lineRule="auto"/>
        <w:ind w:firstLine="480"/>
        <w:rPr>
          <w:rFonts w:ascii="楷体" w:hAnsi="楷体" w:eastAsia="楷体" w:cs="楷体"/>
          <w:sz w:val="24"/>
          <w:szCs w:val="24"/>
          <w:lang w:val="zh-CN"/>
        </w:rPr>
      </w:pPr>
      <w:r>
        <w:rPr>
          <w:rFonts w:hint="eastAsia" w:ascii="楷体" w:hAnsi="楷体" w:eastAsia="楷体" w:cs="楷体"/>
          <w:sz w:val="24"/>
          <w:szCs w:val="24"/>
          <w:shd w:val="clear" w:color="auto" w:fill="FFFFFF"/>
        </w:rPr>
        <w:t>孟子迂回曲折的论辩方法。</w:t>
      </w:r>
    </w:p>
    <w:p>
      <w:pPr>
        <w:spacing w:line="360" w:lineRule="auto"/>
        <w:rPr>
          <w:rFonts w:ascii="楷体" w:hAnsi="楷体" w:eastAsia="楷体" w:cs="楷体"/>
          <w:sz w:val="24"/>
          <w:szCs w:val="24"/>
        </w:rPr>
      </w:pPr>
    </w:p>
    <w:p>
      <w:pPr>
        <w:spacing w:line="360" w:lineRule="auto"/>
        <w:ind w:firstLine="562" w:firstLineChars="200"/>
        <w:jc w:val="left"/>
        <w:outlineLvl w:val="0"/>
        <w:rPr>
          <w:rFonts w:ascii="楷体" w:hAnsi="楷体" w:eastAsia="楷体" w:cs="楷体"/>
          <w:sz w:val="22"/>
        </w:rPr>
      </w:pPr>
      <w:r>
        <w:rPr>
          <w:rFonts w:hint="eastAsia" w:ascii="黑体" w:hAnsi="黑体" w:eastAsia="黑体" w:cs="黑体"/>
          <w:b/>
          <w:sz w:val="28"/>
          <w:szCs w:val="28"/>
        </w:rPr>
        <w:t>课前准备</w:t>
      </w:r>
    </w:p>
    <w:p>
      <w:pPr>
        <w:pStyle w:val="8"/>
        <w:numPr>
          <w:ilvl w:val="0"/>
          <w:numId w:val="1"/>
        </w:numPr>
        <w:spacing w:line="360" w:lineRule="auto"/>
        <w:ind w:firstLine="480" w:firstLineChars="200"/>
        <w:rPr>
          <w:rFonts w:ascii="楷体" w:hAnsi="楷体" w:eastAsia="楷体" w:cs="楷体"/>
          <w:color w:val="auto"/>
        </w:rPr>
      </w:pPr>
      <w:r>
        <w:rPr>
          <w:rFonts w:hint="eastAsia" w:ascii="楷体" w:hAnsi="楷体" w:eastAsia="楷体" w:cs="楷体"/>
          <w:color w:val="auto"/>
        </w:rPr>
        <w:t>指导学生完成预习</w:t>
      </w:r>
    </w:p>
    <w:p>
      <w:pPr>
        <w:pStyle w:val="8"/>
        <w:numPr>
          <w:ilvl w:val="0"/>
          <w:numId w:val="1"/>
        </w:numPr>
        <w:spacing w:line="360" w:lineRule="auto"/>
        <w:ind w:firstLine="480" w:firstLineChars="200"/>
        <w:rPr>
          <w:rFonts w:ascii="楷体" w:hAnsi="楷体" w:eastAsia="楷体" w:cs="楷体"/>
          <w:color w:val="auto"/>
        </w:rPr>
      </w:pPr>
      <w:r>
        <w:rPr>
          <w:rFonts w:hint="eastAsia" w:ascii="楷体" w:hAnsi="楷体" w:eastAsia="楷体" w:cs="楷体"/>
          <w:color w:val="auto"/>
        </w:rPr>
        <w:t xml:space="preserve">制作课件 </w:t>
      </w:r>
    </w:p>
    <w:p>
      <w:pPr>
        <w:spacing w:line="360" w:lineRule="auto"/>
        <w:ind w:firstLine="562" w:firstLineChars="200"/>
        <w:jc w:val="left"/>
        <w:outlineLvl w:val="0"/>
        <w:rPr>
          <w:rFonts w:ascii="黑体" w:hAnsi="黑体" w:eastAsia="黑体" w:cs="黑体"/>
          <w:b/>
          <w:sz w:val="28"/>
          <w:szCs w:val="28"/>
        </w:rPr>
      </w:pPr>
      <w:r>
        <w:rPr>
          <w:rFonts w:hint="eastAsia" w:ascii="黑体" w:hAnsi="黑体" w:eastAsia="黑体" w:cs="黑体"/>
          <w:b/>
          <w:sz w:val="28"/>
          <w:szCs w:val="28"/>
        </w:rPr>
        <w:t>教学过程</w:t>
      </w:r>
    </w:p>
    <w:p>
      <w:pPr>
        <w:pStyle w:val="2"/>
        <w:spacing w:before="0" w:beforeAutospacing="0" w:after="0" w:afterAutospacing="0" w:line="360" w:lineRule="auto"/>
        <w:ind w:firstLine="0"/>
        <w:rPr>
          <w:rFonts w:ascii="楷体" w:hAnsi="楷体" w:eastAsia="楷体" w:cs="楷体"/>
          <w:color w:val="auto"/>
          <w:sz w:val="24"/>
          <w:szCs w:val="24"/>
        </w:rPr>
      </w:pPr>
    </w:p>
    <w:p>
      <w:pPr>
        <w:pStyle w:val="2"/>
        <w:spacing w:before="0" w:beforeAutospacing="0" w:after="0" w:afterAutospacing="0" w:line="360" w:lineRule="auto"/>
        <w:ind w:firstLine="0"/>
        <w:rPr>
          <w:rFonts w:ascii="楷体" w:hAnsi="楷体" w:eastAsia="楷体" w:cs="楷体"/>
          <w:color w:val="auto"/>
          <w:sz w:val="24"/>
          <w:szCs w:val="24"/>
        </w:rPr>
      </w:pPr>
      <w:r>
        <w:rPr>
          <w:rFonts w:hint="eastAsia" w:ascii="楷体" w:hAnsi="楷体" w:eastAsia="楷体" w:cs="楷体"/>
          <w:color w:val="auto"/>
          <w:sz w:val="24"/>
          <w:szCs w:val="24"/>
        </w:rPr>
        <w:t>一、导入新课</w:t>
      </w:r>
    </w:p>
    <w:p>
      <w:pPr>
        <w:pStyle w:val="4"/>
        <w:spacing w:line="360" w:lineRule="auto"/>
        <w:ind w:firstLine="480" w:firstLineChars="200"/>
        <w:jc w:val="left"/>
        <w:rPr>
          <w:rFonts w:ascii="楷体" w:hAnsi="楷体" w:eastAsia="楷体" w:cs="楷体"/>
          <w:sz w:val="24"/>
          <w:szCs w:val="24"/>
          <w:shd w:val="clear" w:color="auto" w:fill="FFFFFF"/>
        </w:rPr>
      </w:pPr>
      <w:r>
        <w:rPr>
          <w:rFonts w:hint="eastAsia" w:ascii="楷体" w:hAnsi="楷体" w:eastAsia="楷体" w:cs="楷体"/>
          <w:sz w:val="24"/>
          <w:szCs w:val="24"/>
        </w:rPr>
        <w:t>两千多年前，我国的思想领域曾经历过一个辉煌的时代，真正的做到了百花齐放，百家争鸣。以后任何一个时代，我们在思想领域的变革都没有当时那么巨大，形式都没有当时那么多样，内容都没有那么自由。这个时代是：春秋战国时期。大家能举出当时比较有代表性的派别吗？其中的儒家思想对我国文化乃至政治的影响都可以说是空前绝后的。儒家思想的代表人物是孔子和孟子，他们分别被称为“圣人”和“亚圣”。孔子大家都非常熟悉，而对他的再传弟子孟子就可能不太了解了。有谁能说说孟子的有关情况。</w:t>
      </w:r>
    </w:p>
    <w:p>
      <w:pPr>
        <w:spacing w:line="360" w:lineRule="auto"/>
        <w:rPr>
          <w:rFonts w:ascii="楷体" w:hAnsi="楷体" w:eastAsia="楷体" w:cs="楷体"/>
          <w:b/>
          <w:bCs/>
          <w:sz w:val="24"/>
          <w:szCs w:val="24"/>
        </w:rPr>
      </w:pPr>
    </w:p>
    <w:p>
      <w:pPr>
        <w:spacing w:line="360" w:lineRule="auto"/>
        <w:rPr>
          <w:rFonts w:ascii="楷体" w:hAnsi="楷体" w:eastAsia="楷体" w:cs="楷体"/>
          <w:b/>
          <w:bCs/>
          <w:sz w:val="24"/>
          <w:szCs w:val="24"/>
        </w:rPr>
      </w:pPr>
      <w:r>
        <w:rPr>
          <w:rFonts w:hint="eastAsia" w:ascii="楷体" w:hAnsi="楷体" w:eastAsia="楷体" w:cs="楷体"/>
          <w:b/>
          <w:bCs/>
          <w:sz w:val="24"/>
          <w:szCs w:val="24"/>
        </w:rPr>
        <w:t>二、写作背景</w:t>
      </w:r>
    </w:p>
    <w:p>
      <w:pPr>
        <w:pStyle w:val="3"/>
        <w:tabs>
          <w:tab w:val="left" w:pos="3969"/>
        </w:tabs>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rPr>
        <w:t>战国时期，列强纷争，以征伐为能事，各国诸侯国君都是野心勃勃地追求“莅中国而抚四夷”的霸主地位。对外连年征战，对内盘剥人民，于是就出现“争地以战，杀人盈野；争城以战，杀人盈城”(《孟子·离娄上》)的惨烈局面，致使广大人民“仰不足以事父母，俯不足以畜妻子；乐岁终身苦，凶年不免于死亡”，过着苦难的生活。而齐国在东方诸侯中又号称强国，齐宣王子承父业，野心勃勃，在稷下扩置学宫，招揽学士，任其讲学议论。孟子这时也以客卿的身份在齐宣王身边供职。于是，孟子便在一次齐宣王问有关齐桓晋文称霸之事的时候，针对当时的社会现实，阐发了他的“发政施仁”、改革政治、实行“王道”的主张，这就是著名的《齐桓晋文之事》。</w:t>
      </w:r>
    </w:p>
    <w:p>
      <w:pPr>
        <w:spacing w:line="360" w:lineRule="auto"/>
        <w:rPr>
          <w:rFonts w:ascii="楷体" w:hAnsi="楷体" w:eastAsia="楷体" w:cs="楷体"/>
          <w:sz w:val="24"/>
          <w:szCs w:val="24"/>
          <w:shd w:val="clear" w:color="auto" w:fill="FFFFFF"/>
          <w:lang w:val="zh-CN"/>
        </w:rPr>
      </w:pPr>
    </w:p>
    <w:p>
      <w:pPr>
        <w:pStyle w:val="8"/>
        <w:numPr>
          <w:ilvl w:val="0"/>
          <w:numId w:val="2"/>
        </w:numPr>
        <w:spacing w:before="0" w:beforeAutospacing="0" w:after="0" w:afterAutospacing="0" w:line="360" w:lineRule="auto"/>
        <w:ind w:firstLine="0"/>
        <w:rPr>
          <w:rFonts w:ascii="楷体" w:hAnsi="楷体" w:eastAsia="楷体" w:cs="楷体"/>
          <w:b/>
          <w:bCs/>
          <w:color w:val="auto"/>
        </w:rPr>
      </w:pPr>
      <w:r>
        <w:rPr>
          <w:rFonts w:hint="eastAsia" w:ascii="楷体" w:hAnsi="楷体" w:eastAsia="楷体" w:cs="楷体"/>
          <w:b/>
          <w:bCs/>
          <w:color w:val="auto"/>
        </w:rPr>
        <w:t>作者介绍</w:t>
      </w:r>
    </w:p>
    <w:p>
      <w:pPr>
        <w:pStyle w:val="18"/>
        <w:tabs>
          <w:tab w:val="left" w:pos="3780"/>
          <w:tab w:val="left" w:pos="6660"/>
          <w:tab w:val="left" w:pos="7560"/>
          <w:tab w:val="left" w:pos="12420"/>
        </w:tabs>
        <w:snapToGrid w:val="0"/>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孟子(约前372—前289)，名轲，字子舆，战国时邹(今山东邹城)人，著名的思想家、政治家和教育家。早年周游列国，晚年返回家乡，讲学著述。</w:t>
      </w:r>
    </w:p>
    <w:p>
      <w:pPr>
        <w:pStyle w:val="18"/>
        <w:tabs>
          <w:tab w:val="left" w:pos="3780"/>
          <w:tab w:val="left" w:pos="6660"/>
          <w:tab w:val="left" w:pos="7560"/>
          <w:tab w:val="left" w:pos="12420"/>
        </w:tabs>
        <w:snapToGrid w:val="0"/>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他继承并发展了孔子的学说，主张“民贵君轻”，宣传仁政，抨击暴政，提出了一套比较完整的儒家政治思想。</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孟子是战国时期儒家学派最重要的代表人物，他的思想具有明显的进步性。后世将孟子尊称为“亚圣”。</w:t>
      </w:r>
    </w:p>
    <w:p>
      <w:pPr>
        <w:pStyle w:val="4"/>
        <w:spacing w:line="360" w:lineRule="auto"/>
        <w:ind w:firstLine="480"/>
        <w:rPr>
          <w:rFonts w:ascii="楷体" w:hAnsi="楷体" w:eastAsia="楷体" w:cs="楷体"/>
          <w:sz w:val="24"/>
          <w:szCs w:val="24"/>
          <w:lang w:val="zh-CN"/>
        </w:rPr>
      </w:pPr>
    </w:p>
    <w:p>
      <w:pPr>
        <w:spacing w:line="360" w:lineRule="auto"/>
        <w:rPr>
          <w:rFonts w:ascii="楷体" w:hAnsi="楷体" w:eastAsia="楷体" w:cs="楷体"/>
          <w:b/>
          <w:bCs/>
          <w:sz w:val="24"/>
          <w:szCs w:val="24"/>
          <w:lang w:val="zh-CN"/>
        </w:rPr>
      </w:pPr>
      <w:r>
        <w:rPr>
          <w:rFonts w:hint="eastAsia" w:ascii="楷体" w:hAnsi="楷体" w:eastAsia="楷体" w:cs="楷体"/>
          <w:b/>
          <w:bCs/>
          <w:kern w:val="0"/>
          <w:sz w:val="24"/>
          <w:szCs w:val="24"/>
        </w:rPr>
        <w:t xml:space="preserve">四、题目解读     </w:t>
      </w:r>
    </w:p>
    <w:p>
      <w:pPr>
        <w:pStyle w:val="4"/>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rPr>
        <w:t>“齐桓”指的是齐桓公，“晋文”指的是晋文公，他们都是春秋时期的霸主；“事”指的是用武力争霸于诸侯的事业。他们实行的是“霸道”，文中齐宣王以此为话题，而孟子转移了话题，谈论“王道”才是正道，“霸道”是不可行的。</w:t>
      </w:r>
    </w:p>
    <w:p>
      <w:pPr>
        <w:pStyle w:val="8"/>
        <w:spacing w:before="0" w:beforeAutospacing="0" w:after="0" w:afterAutospacing="0" w:line="360" w:lineRule="auto"/>
        <w:ind w:firstLine="0"/>
        <w:rPr>
          <w:rFonts w:ascii="楷体" w:hAnsi="楷体" w:eastAsia="楷体" w:cs="楷体"/>
          <w:b/>
          <w:bCs/>
          <w:color w:val="auto"/>
        </w:rPr>
      </w:pPr>
    </w:p>
    <w:p>
      <w:pPr>
        <w:pStyle w:val="8"/>
        <w:spacing w:before="0" w:beforeAutospacing="0" w:after="0" w:afterAutospacing="0" w:line="360" w:lineRule="auto"/>
        <w:ind w:firstLine="0"/>
        <w:rPr>
          <w:rFonts w:ascii="楷体" w:hAnsi="楷体" w:eastAsia="楷体" w:cs="楷体"/>
          <w:color w:val="auto"/>
        </w:rPr>
      </w:pPr>
      <w:r>
        <w:rPr>
          <w:rFonts w:hint="eastAsia" w:ascii="楷体" w:hAnsi="楷体" w:eastAsia="楷体" w:cs="楷体"/>
          <w:b/>
          <w:bCs/>
          <w:color w:val="auto"/>
        </w:rPr>
        <w:t>五、层次结构</w:t>
      </w:r>
    </w:p>
    <w:p>
      <w:pPr>
        <w:pStyle w:val="4"/>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lang w:val="zh-CN"/>
        </w:rPr>
        <w:t>本文共分为</w:t>
      </w:r>
      <w:r>
        <w:rPr>
          <w:rFonts w:hint="eastAsia" w:ascii="楷体" w:hAnsi="楷体" w:eastAsia="楷体" w:cs="楷体"/>
          <w:sz w:val="24"/>
          <w:szCs w:val="24"/>
        </w:rPr>
        <w:t>三个</w:t>
      </w:r>
      <w:r>
        <w:rPr>
          <w:rFonts w:hint="eastAsia" w:ascii="楷体" w:hAnsi="楷体" w:eastAsia="楷体" w:cs="楷体"/>
          <w:sz w:val="24"/>
          <w:szCs w:val="24"/>
          <w:lang w:val="zh-CN"/>
        </w:rPr>
        <w:t>部分：</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第一部分（开头至“王请度之”）：提出“王道”。</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第二部分（“抑王兴甲兵、危士臣”至“孰能御之”）：论述霸道的危害。</w:t>
      </w:r>
    </w:p>
    <w:p>
      <w:pPr>
        <w:pStyle w:val="4"/>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rPr>
        <w:t>第三部分（“王曰吾惛，不能进于是”至末尾）：阐述实施王道的具体措施。</w:t>
      </w:r>
    </w:p>
    <w:p>
      <w:pPr>
        <w:spacing w:line="360" w:lineRule="auto"/>
        <w:rPr>
          <w:rFonts w:ascii="楷体" w:hAnsi="楷体" w:eastAsia="楷体" w:cs="楷体"/>
          <w:sz w:val="24"/>
          <w:szCs w:val="24"/>
        </w:rPr>
      </w:pPr>
    </w:p>
    <w:p>
      <w:pPr>
        <w:spacing w:line="360" w:lineRule="auto"/>
        <w:rPr>
          <w:rFonts w:ascii="楷体" w:hAnsi="楷体" w:eastAsia="楷体" w:cs="楷体"/>
          <w:sz w:val="24"/>
          <w:szCs w:val="24"/>
        </w:rPr>
      </w:pPr>
      <w:r>
        <w:rPr>
          <w:rFonts w:hint="eastAsia" w:ascii="楷体" w:hAnsi="楷体" w:eastAsia="楷体" w:cs="楷体"/>
          <w:b/>
          <w:bCs/>
          <w:sz w:val="24"/>
          <w:szCs w:val="24"/>
        </w:rPr>
        <w:t>六、</w:t>
      </w:r>
      <w:r>
        <w:rPr>
          <w:rStyle w:val="11"/>
          <w:rFonts w:hint="eastAsia" w:ascii="楷体" w:hAnsi="楷体" w:eastAsia="楷体" w:cs="楷体"/>
          <w:sz w:val="24"/>
          <w:szCs w:val="24"/>
        </w:rPr>
        <w:t>全文分析</w:t>
      </w:r>
    </w:p>
    <w:p>
      <w:pPr>
        <w:pStyle w:val="19"/>
        <w:autoSpaceDE w:val="0"/>
        <w:autoSpaceDN w:val="0"/>
        <w:adjustRightInd w:val="0"/>
        <w:snapToGrid w:val="0"/>
        <w:spacing w:line="360" w:lineRule="auto"/>
        <w:ind w:firstLine="480"/>
        <w:textAlignment w:val="center"/>
        <w:rPr>
          <w:rFonts w:ascii="楷体" w:hAnsi="楷体" w:eastAsia="楷体" w:cs="楷体"/>
          <w:sz w:val="24"/>
        </w:rPr>
      </w:pPr>
      <w:r>
        <w:rPr>
          <w:rFonts w:hint="eastAsia" w:ascii="楷体" w:hAnsi="楷体" w:eastAsia="楷体" w:cs="楷体"/>
          <w:sz w:val="24"/>
        </w:rPr>
        <w:t xml:space="preserve">1.孟子并非真的不知道“桓文之事”，在《孟子》其他篇章中对此事都有所评价，那么他为什么说“仲尼之徒无道桓文之事者”“臣未之闻也”呢?圣人也会说谎么? </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19"/>
        <w:autoSpaceDE w:val="0"/>
        <w:autoSpaceDN w:val="0"/>
        <w:adjustRightInd w:val="0"/>
        <w:snapToGrid w:val="0"/>
        <w:spacing w:line="360" w:lineRule="auto"/>
        <w:ind w:firstLine="480"/>
        <w:textAlignment w:val="center"/>
        <w:rPr>
          <w:rFonts w:ascii="楷体" w:hAnsi="楷体" w:eastAsia="楷体" w:cs="楷体"/>
          <w:sz w:val="24"/>
        </w:rPr>
      </w:pPr>
      <w:r>
        <w:rPr>
          <w:rFonts w:hint="eastAsia" w:ascii="楷体" w:hAnsi="楷体" w:eastAsia="楷体" w:cs="楷体"/>
          <w:sz w:val="24"/>
        </w:rPr>
        <w:t>齐桓公和晋文公都是“春秋五霸”之一，齐宣王问“桓文之事”的目的在于和孟子探讨称霸天下的办法，孟子如果直接回答了，就必然会使话题与自己“行王道”的政治主张背道而驰，说服齐王的意图便绝难实现了。所以，他巧妙地回避了这个问题，用“臣未之闻也”这样的话推掉了。这不是有意说谎，而是采用了避实就虚的战术，抓住齐宣王的关注点，化被动为主动，引导着齐宣王步步走向自己的王道路线了。</w:t>
      </w:r>
    </w:p>
    <w:p>
      <w:pPr>
        <w:pStyle w:val="13"/>
        <w:autoSpaceDE w:val="0"/>
        <w:autoSpaceDN w:val="0"/>
        <w:adjustRightInd w:val="0"/>
        <w:snapToGrid w:val="0"/>
        <w:spacing w:line="360" w:lineRule="auto"/>
        <w:ind w:firstLine="480" w:firstLineChars="200"/>
        <w:textAlignment w:val="center"/>
        <w:rPr>
          <w:rFonts w:ascii="楷体" w:hAnsi="楷体" w:eastAsia="楷体" w:cs="楷体"/>
          <w:bCs/>
          <w:sz w:val="24"/>
        </w:rPr>
      </w:pPr>
      <w:r>
        <w:rPr>
          <w:rFonts w:hint="eastAsia" w:ascii="楷体" w:hAnsi="楷体" w:eastAsia="楷体" w:cs="楷体"/>
          <w:bCs/>
          <w:sz w:val="24"/>
        </w:rPr>
        <w:t xml:space="preserve">2.明确“王道”和“霸道”。 </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这是先秦时代一对相对的概念。“王道”是儒家提出的以仁义治天下的政治主张；霸道指君主凭借武力、刑法、权势等进行统治。孟子所处的时代是沿着霸道的方向前进的，凡是行法家主张，讲求耕战，富国强兵，便取得胜利。司马迁《史记•孟子荀卿列传》说：“当世之时，秦用商君，富国强兵。楚、魏用吴起，战胜弱敌。齐宣王用孙子、田忌之徒，而诸侯东面朝齐。天下方务于合纵连横，以攻伐为贤；而孟轲乃述唐虞三代之德，是以所如者不合。”</w:t>
      </w:r>
    </w:p>
    <w:p>
      <w:pPr>
        <w:pStyle w:val="19"/>
        <w:autoSpaceDE w:val="0"/>
        <w:autoSpaceDN w:val="0"/>
        <w:adjustRightInd w:val="0"/>
        <w:snapToGrid w:val="0"/>
        <w:spacing w:line="360" w:lineRule="auto"/>
        <w:ind w:firstLine="480"/>
        <w:textAlignment w:val="center"/>
        <w:rPr>
          <w:rFonts w:ascii="楷体" w:hAnsi="楷体" w:eastAsia="楷体" w:cs="楷体"/>
          <w:bCs/>
          <w:sz w:val="24"/>
        </w:rPr>
      </w:pPr>
      <w:r>
        <w:rPr>
          <w:rFonts w:hint="eastAsia" w:ascii="楷体" w:hAnsi="楷体" w:eastAsia="楷体" w:cs="楷体"/>
          <w:bCs/>
          <w:sz w:val="24"/>
        </w:rPr>
        <w:t>3.诗云：“他人有心，余忖度之。”齐宣王说这是“夫子之谓也”，“夫子言之，于我心有戚戚焉”。看来齐宣王对孟子比较信服了，那么，孟子是怎么达到这种效果的?</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19"/>
        <w:autoSpaceDE w:val="0"/>
        <w:autoSpaceDN w:val="0"/>
        <w:adjustRightInd w:val="0"/>
        <w:snapToGrid w:val="0"/>
        <w:spacing w:line="360" w:lineRule="auto"/>
        <w:ind w:firstLine="480"/>
        <w:textAlignment w:val="center"/>
        <w:rPr>
          <w:rFonts w:ascii="楷体" w:hAnsi="楷体" w:eastAsia="楷体" w:cs="楷体"/>
          <w:sz w:val="24"/>
        </w:rPr>
      </w:pPr>
      <w:r>
        <w:rPr>
          <w:rFonts w:hint="eastAsia" w:ascii="楷体" w:hAnsi="楷体" w:eastAsia="楷体" w:cs="楷体"/>
          <w:sz w:val="24"/>
        </w:rPr>
        <w:t>孟子知道，齐宣王看似饶有兴趣地问自己：“若寡人者，可以保民乎哉?” 但是他的真正目的是想“王”天下，而且根本没有“保民”的行动甚至想法。但是，孟子为了能使谈话进行下去，达到自己的游说目的，便利用齐宣王“以羊易牛”这件小事中其“吾不忍其觳觫”的说法来大做文章，说这种“不忍之心”也就是仁爱的表现，这无疑是给齐宣王歌功颂德，博得对方的欢心，大大缩短了彼此的思想距离。</w:t>
      </w:r>
    </w:p>
    <w:p>
      <w:pPr>
        <w:pStyle w:val="19"/>
        <w:autoSpaceDE w:val="0"/>
        <w:autoSpaceDN w:val="0"/>
        <w:adjustRightInd w:val="0"/>
        <w:snapToGrid w:val="0"/>
        <w:spacing w:line="360" w:lineRule="auto"/>
        <w:ind w:firstLine="480"/>
        <w:textAlignment w:val="center"/>
        <w:rPr>
          <w:rFonts w:ascii="楷体" w:hAnsi="楷体" w:eastAsia="楷体" w:cs="楷体"/>
          <w:bCs/>
          <w:sz w:val="24"/>
        </w:rPr>
      </w:pPr>
      <w:r>
        <w:rPr>
          <w:rFonts w:hint="eastAsia" w:ascii="楷体" w:hAnsi="楷体" w:eastAsia="楷体" w:cs="楷体"/>
          <w:bCs/>
          <w:sz w:val="24"/>
        </w:rPr>
        <w:t>4.孟子精心劝导齐宣王“推恩”于民，那么能否依据孟子的论述谈一下你对“推恩”的认识?</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恩”即恩情，“推”就是推广，所谓“推恩”就是推广自己的恩情。按照孟子前面的论述，“推恩”的基础是国君具有“不忍之心”；“推恩”的做法就是以国君的“仁心”为起点，使其发扬、推广；“老吾老，以及人之老；幼吾幼，以及人之幼”，“刑于寡妻，至于兄弟，以御于家邦”，这两句表明“推恩”的方式是由小及大，由近及远，推己及人；而“推恩”的最终目的是团结自己的民众，进而“王天下”。</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5.概括孟子论辩艺术的特点。</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（1）孟子说服齐宣王经历了三个波折</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①波折一：孟子想向齐宣王道出自己的仁政理想蓝图，碰到的第一个难题是齐宣王的畏难心理。</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“若寡人者，可以保民乎哉？”</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针对齐宣王这一心理，孟子从齐宣王的日常生活入手，巧妙分析了“以羊易牛”的事，指出齐宣王有不忍之心，这不忍之心正是“保民而王”的思想基础。于是，齐宣王说“他人有心，予忖度之”，心悦诚服地与孟子站到同一边来了。</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 xml:space="preserve">②波折二：齐宣王虽然在思想上解决了一些问题，但他又怀疑自己的能力。 </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“此心之所以合于王者，何也？”意思就是说自己还是没有信心。</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 xml:space="preserve"> 孟子针对这种思想上的疑难，采用了一组形象而生动的比喻进行说理。这就是“百钧”“舆薪”“挟太山以超北海”“为长者折枝”等比喻，指出齐宣王完全有能力“保民而王”，只是没有认真去做罢了，这就进一步从思想上为自己陈述仁政主张铺平了道路。</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③波折三：在孟子发出了“推恩”然后可以王天下的议论后，齐宣王并没有明确地表示要去实行，而是对心中“大欲”念念不忘。</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将以求吾所大欲也”。孟子善于察言观色，他从两人一开始的谈话中就始终没有忘记齐宣王想称霸天下的企图，于是，他用“抑王兴甲兵，危士臣，构怨于诸侯，然后快于心与？”一激，再故意提出“肥甘”“轻暖”“采色”“声音”“便嬖”五项，旁敲侧击地引出齐宣王的“大欲”：“辟土地，朝秦楚，莅中国而抚四夷也。”然后，又用缘木求鱼的比喻，彻底击碎了齐宣王的幻梦。</w:t>
      </w:r>
    </w:p>
    <w:p>
      <w:pPr>
        <w:pStyle w:val="13"/>
        <w:autoSpaceDE w:val="0"/>
        <w:autoSpaceDN w:val="0"/>
        <w:adjustRightInd w:val="0"/>
        <w:snapToGrid w:val="0"/>
        <w:spacing w:line="360" w:lineRule="auto"/>
        <w:ind w:firstLine="480" w:firstLineChars="200"/>
        <w:textAlignment w:val="center"/>
        <w:rPr>
          <w:rFonts w:ascii="楷体" w:hAnsi="楷体" w:eastAsia="楷体" w:cs="楷体"/>
          <w:sz w:val="24"/>
        </w:rPr>
      </w:pPr>
      <w:r>
        <w:rPr>
          <w:rFonts w:hint="eastAsia" w:ascii="楷体" w:hAnsi="楷体" w:eastAsia="楷体" w:cs="楷体"/>
          <w:sz w:val="24"/>
        </w:rPr>
        <w:t>6.孟子政治理论里面的理想社会是什么样的?你认为这种理想在当时能实现吗?为什么?</w:t>
      </w:r>
    </w:p>
    <w:p>
      <w:pPr>
        <w:pStyle w:val="19"/>
        <w:autoSpaceDE w:val="0"/>
        <w:autoSpaceDN w:val="0"/>
        <w:adjustRightInd w:val="0"/>
        <w:snapToGrid w:val="0"/>
        <w:spacing w:line="360" w:lineRule="auto"/>
        <w:ind w:firstLine="0" w:firstLineChars="0"/>
        <w:textAlignment w:val="center"/>
        <w:rPr>
          <w:rFonts w:ascii="楷体" w:hAnsi="楷体" w:eastAsia="楷体" w:cs="楷体"/>
          <w:sz w:val="24"/>
        </w:rPr>
      </w:pPr>
      <w:r>
        <w:rPr>
          <w:rFonts w:hint="eastAsia" w:ascii="楷体" w:hAnsi="楷体" w:eastAsia="楷体" w:cs="楷体"/>
          <w:sz w:val="24"/>
        </w:rPr>
        <w:t>明确：</w:t>
      </w:r>
    </w:p>
    <w:p>
      <w:pPr>
        <w:pStyle w:val="4"/>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孟子描绘了一个人民安居乐业，社会道德高尚，既恬静又和谐，带有浪漫色彩的小农经济社会。首先这个社会的核心人物——国君有仁爱之心，且能“推恩”于百姓；其次，国家有凝聚力，有吸引力，仕者、耕者欲至，商者、行者欲来，天下“疾其君者”欲归附于之；再次，国家人民生活富足，百姓有恒产，足温饱，知孝悌，懂礼节，不仅自己的家中安乐和睦，而且所有的人充满爱心，整个社会不再有受难之人。总之，是国泰民安，天下太平。他的理想社会，与柏拉图的“理想国”一样，只能是乌托邦式的空想。在古代，尤其是在那样一个“霸道”之风盛行的社会，是没有实现的可能的。</w:t>
      </w:r>
    </w:p>
    <w:p>
      <w:pPr>
        <w:pStyle w:val="8"/>
        <w:spacing w:before="0" w:beforeAutospacing="0" w:after="0" w:afterAutospacing="0" w:line="360" w:lineRule="auto"/>
        <w:ind w:firstLine="0"/>
        <w:rPr>
          <w:rStyle w:val="11"/>
          <w:rFonts w:ascii="楷体" w:hAnsi="楷体" w:eastAsia="楷体" w:cs="楷体"/>
          <w:b w:val="0"/>
          <w:color w:val="auto"/>
        </w:rPr>
      </w:pPr>
    </w:p>
    <w:p>
      <w:pPr>
        <w:pStyle w:val="8"/>
        <w:spacing w:before="0" w:beforeAutospacing="0" w:after="0" w:afterAutospacing="0" w:line="360" w:lineRule="auto"/>
        <w:ind w:firstLine="0"/>
        <w:rPr>
          <w:rStyle w:val="11"/>
          <w:rFonts w:ascii="楷体" w:hAnsi="楷体" w:eastAsia="楷体" w:cs="楷体"/>
          <w:b w:val="0"/>
          <w:color w:val="auto"/>
        </w:rPr>
      </w:pPr>
      <w:r>
        <w:rPr>
          <w:rStyle w:val="11"/>
          <w:rFonts w:hint="eastAsia" w:ascii="楷体" w:hAnsi="楷体" w:eastAsia="楷体" w:cs="楷体"/>
          <w:bCs w:val="0"/>
          <w:color w:val="auto"/>
        </w:rPr>
        <w:t>七、中心思想</w:t>
      </w:r>
    </w:p>
    <w:p>
      <w:pPr>
        <w:pStyle w:val="4"/>
        <w:spacing w:line="360" w:lineRule="auto"/>
        <w:ind w:firstLine="480" w:firstLineChars="200"/>
        <w:jc w:val="left"/>
        <w:rPr>
          <w:rFonts w:ascii="楷体" w:hAnsi="楷体" w:eastAsia="楷体" w:cs="楷体"/>
          <w:sz w:val="24"/>
          <w:szCs w:val="24"/>
          <w:lang w:val="zh-CN"/>
        </w:rPr>
      </w:pPr>
      <w:r>
        <w:rPr>
          <w:rFonts w:hint="eastAsia" w:ascii="楷体" w:hAnsi="楷体" w:eastAsia="楷体" w:cs="楷体"/>
          <w:sz w:val="24"/>
          <w:szCs w:val="24"/>
        </w:rPr>
        <w:t>这篇文章记叙了孟子游说齐宣王行仁政之事，说明人皆有不忍之心，为国君者，只要能发扬心中这种善端，推己及人，恩及百姓，就不难保民而王。文章通过孟子与齐宣王的对话，表现了孟子“保民而王”的王道思想和富民、教民的政治主张，也表现了孟子善辩的性格和高超的论辩技巧。</w:t>
      </w:r>
    </w:p>
    <w:p>
      <w:pPr>
        <w:pStyle w:val="8"/>
        <w:spacing w:before="0" w:beforeAutospacing="0" w:after="0" w:afterAutospacing="0" w:line="360" w:lineRule="auto"/>
        <w:ind w:firstLine="0"/>
        <w:rPr>
          <w:rFonts w:ascii="楷体" w:hAnsi="楷体" w:eastAsia="楷体" w:cs="楷体"/>
          <w:color w:val="auto"/>
          <w:shd w:val="clear" w:color="auto" w:fill="FFFFFF"/>
        </w:rPr>
      </w:pPr>
    </w:p>
    <w:p>
      <w:pPr>
        <w:pStyle w:val="8"/>
        <w:spacing w:before="0" w:beforeAutospacing="0" w:after="0" w:afterAutospacing="0" w:line="360" w:lineRule="auto"/>
        <w:ind w:firstLine="0"/>
        <w:rPr>
          <w:rFonts w:ascii="楷体" w:hAnsi="楷体" w:eastAsia="楷体" w:cs="楷体"/>
          <w:color w:val="auto"/>
        </w:rPr>
      </w:pPr>
      <w:r>
        <w:rPr>
          <w:rStyle w:val="11"/>
          <w:rFonts w:hint="eastAsia" w:ascii="楷体" w:hAnsi="楷体" w:eastAsia="楷体" w:cs="楷体"/>
          <w:bCs w:val="0"/>
          <w:color w:val="auto"/>
        </w:rPr>
        <w:t>八、写作特点</w:t>
      </w:r>
      <w:r>
        <w:rPr>
          <w:rFonts w:hint="eastAsia" w:ascii="楷体" w:hAnsi="楷体" w:eastAsia="楷体" w:cs="楷体"/>
          <w:color w:val="auto"/>
        </w:rPr>
        <w:t> </w:t>
      </w:r>
    </w:p>
    <w:p>
      <w:pPr>
        <w:pStyle w:val="13"/>
        <w:spacing w:line="360" w:lineRule="auto"/>
        <w:ind w:firstLine="482" w:firstLineChars="200"/>
        <w:rPr>
          <w:rFonts w:ascii="楷体" w:hAnsi="楷体" w:eastAsia="楷体" w:cs="楷体"/>
          <w:b/>
          <w:bCs/>
          <w:sz w:val="24"/>
        </w:rPr>
      </w:pPr>
      <w:r>
        <w:rPr>
          <w:rFonts w:hint="eastAsia" w:ascii="楷体" w:hAnsi="楷体" w:eastAsia="楷体" w:cs="楷体"/>
          <w:b/>
          <w:bCs/>
          <w:sz w:val="24"/>
        </w:rPr>
        <w:t>⑴善用比喻</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 xml:space="preserve">①“力足以举百钧 ，而不足以举一羽；明足以察秋毫之末，而不见舆薪”来突出宣王的“恩足以及禽兽，而功不至于百姓”，同样是力能做到而不做，是“不为也，非不能也”。 </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 xml:space="preserve">②“挟太山以超北海”与“为长者折枝”形象地对比出前者是绝对做不到的，而后者不过是举手之劳。 </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 xml:space="preserve">③“天下可运于掌”这个比喻，具体形象地说明了王天下是一件十分容易的事。 </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 xml:space="preserve">④“缘木求鱼”的比喻，和孟子其他许多比喻一样，已变成今天习用的成语，它形象地说明了齐宣王要以区区之齐去战胜八倍于自己的各诸侯国是多么愚蠢，这个生动的比喻，彻底打碎了齐宣王的幻想，犹如当头棒喝，使文势如悬崖坠石，有千钧之力。 </w:t>
      </w:r>
    </w:p>
    <w:p>
      <w:pPr>
        <w:pStyle w:val="13"/>
        <w:spacing w:line="360" w:lineRule="auto"/>
        <w:ind w:firstLine="482" w:firstLineChars="200"/>
        <w:rPr>
          <w:rFonts w:ascii="楷体" w:hAnsi="楷体" w:eastAsia="楷体" w:cs="楷体"/>
          <w:b/>
          <w:bCs/>
          <w:sz w:val="24"/>
        </w:rPr>
      </w:pPr>
      <w:r>
        <w:rPr>
          <w:rFonts w:hint="eastAsia" w:ascii="楷体" w:hAnsi="楷体" w:eastAsia="楷体" w:cs="楷体"/>
          <w:b/>
          <w:bCs/>
          <w:sz w:val="24"/>
        </w:rPr>
        <w:t xml:space="preserve">⑵善用排比 </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①如“然一羽之不举……为不用恩焉”，这一组排比句，以不可辩驳的气势说明“不能”是有别于“不为”的。它的浅显易懂，还由于排比之中兼用了比喻的手法，真正是以简御繁地把难懂的道理轻松自然地讲得清楚明白。</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②“为肥甘不足于口与……便嬖不足使令于前与”，这一组排比句，则是不厌其烦地故意揣度，既扩充了文章的内容，又使齐宣王为生活奢侈而自感惭愧，并进而去检点自己，包含了孟子“民贵君轻”的思想，又迫使齐宣王朝着王天下的方向迈进。</w:t>
      </w:r>
    </w:p>
    <w:p>
      <w:pPr>
        <w:pStyle w:val="13"/>
        <w:spacing w:line="360" w:lineRule="auto"/>
        <w:ind w:firstLine="480" w:firstLineChars="200"/>
        <w:rPr>
          <w:rFonts w:ascii="楷体" w:hAnsi="楷体" w:eastAsia="楷体" w:cs="楷体"/>
          <w:sz w:val="24"/>
        </w:rPr>
      </w:pPr>
      <w:r>
        <w:rPr>
          <w:rFonts w:hint="eastAsia" w:ascii="楷体" w:hAnsi="楷体" w:eastAsia="楷体" w:cs="楷体"/>
          <w:sz w:val="24"/>
        </w:rPr>
        <w:t>③“今王发政施仁……皆欲赴诉于王”，这一组排比句，从“仕者”、“耕者”、“商贾”和“天下之欲诉其君者”等四个方面全方位地展示了“发政施仁”的好处，在齐宣王面前显示了巨大的诱惑力，展开了一幅“保民而王”的美丽远景。</w:t>
      </w:r>
    </w:p>
    <w:p>
      <w:pPr>
        <w:pStyle w:val="17"/>
        <w:spacing w:line="360" w:lineRule="auto"/>
        <w:ind w:firstLine="480" w:firstLineChars="200"/>
        <w:rPr>
          <w:rFonts w:ascii="楷体" w:hAnsi="楷体" w:eastAsia="楷体" w:cs="楷体"/>
          <w:sz w:val="24"/>
          <w:szCs w:val="24"/>
          <w:lang w:val="zh-CN"/>
        </w:rPr>
      </w:pPr>
      <w:r>
        <w:rPr>
          <w:rFonts w:hint="eastAsia" w:ascii="楷体" w:hAnsi="楷体" w:eastAsia="楷体" w:cs="楷体"/>
          <w:sz w:val="24"/>
          <w:szCs w:val="24"/>
        </w:rPr>
        <w:t>④“五亩之宅，树之以桑，五十者可以衣帛矣”四个排比句，形象地写出了小农生产丰衣足食、安居乐业的情景，不但加强了思想上的说服力，而且加强了情绪上的感染力。</w:t>
      </w:r>
    </w:p>
    <w:p>
      <w:pPr>
        <w:pStyle w:val="8"/>
        <w:spacing w:before="0" w:beforeAutospacing="0" w:after="0" w:afterAutospacing="0" w:line="360" w:lineRule="auto"/>
        <w:ind w:firstLine="0"/>
        <w:rPr>
          <w:rFonts w:ascii="楷体" w:hAnsi="楷体" w:eastAsia="楷体" w:cs="楷体"/>
          <w:b/>
          <w:color w:val="auto"/>
        </w:rPr>
      </w:pPr>
    </w:p>
    <w:p>
      <w:pPr>
        <w:pStyle w:val="8"/>
        <w:spacing w:before="0" w:beforeAutospacing="0" w:after="0" w:afterAutospacing="0" w:line="360" w:lineRule="auto"/>
        <w:ind w:firstLine="0"/>
        <w:rPr>
          <w:rFonts w:ascii="楷体" w:hAnsi="楷体" w:eastAsia="楷体" w:cs="楷体"/>
          <w:b/>
          <w:color w:val="auto"/>
        </w:rPr>
      </w:pPr>
      <w:r>
        <w:rPr>
          <w:rFonts w:hint="eastAsia" w:ascii="楷体" w:hAnsi="楷体" w:eastAsia="楷体" w:cs="楷体"/>
          <w:b/>
          <w:color w:val="auto"/>
        </w:rPr>
        <w:t>九、</w:t>
      </w:r>
      <w:r>
        <w:rPr>
          <w:rStyle w:val="11"/>
          <w:rFonts w:hint="eastAsia" w:ascii="楷体" w:hAnsi="楷体" w:eastAsia="楷体" w:cs="楷体"/>
          <w:bCs w:val="0"/>
          <w:color w:val="auto"/>
        </w:rPr>
        <w:t>补充资料</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1.通假字</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(1)王</w:t>
      </w:r>
      <w:r>
        <w:rPr>
          <w:rFonts w:hint="eastAsia" w:ascii="楷体" w:hAnsi="楷体" w:eastAsia="楷体" w:cs="楷体"/>
          <w:sz w:val="24"/>
          <w:szCs w:val="24"/>
          <w:em w:val="underDot"/>
        </w:rPr>
        <w:t>说</w:t>
      </w:r>
      <w:r>
        <w:rPr>
          <w:rFonts w:hint="eastAsia" w:ascii="楷体" w:hAnsi="楷体" w:eastAsia="楷体" w:cs="楷体"/>
          <w:sz w:val="24"/>
          <w:szCs w:val="24"/>
        </w:rPr>
        <w:t>，曰：“诗云：‘他人有心，予忖度之。’——夫子之谓也。”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说</w:t>
      </w:r>
      <w:r>
        <w:rPr>
          <w:rFonts w:hint="eastAsia" w:ascii="楷体" w:hAnsi="楷体" w:eastAsia="楷体" w:cs="楷体"/>
          <w:sz w:val="24"/>
          <w:szCs w:val="24"/>
        </w:rPr>
        <w:t>”同“</w:t>
      </w:r>
      <w:r>
        <w:rPr>
          <w:rFonts w:hint="eastAsia" w:ascii="楷体" w:hAnsi="楷体" w:eastAsia="楷体" w:cs="楷体"/>
          <w:sz w:val="24"/>
          <w:szCs w:val="24"/>
          <w:u w:val="single"/>
        </w:rPr>
        <w:t>悦</w:t>
      </w:r>
      <w:r>
        <w:rPr>
          <w:rFonts w:hint="eastAsia" w:ascii="楷体" w:hAnsi="楷体" w:eastAsia="楷体" w:cs="楷体"/>
          <w:sz w:val="24"/>
          <w:szCs w:val="24"/>
        </w:rPr>
        <w:t>”，</w:t>
      </w:r>
      <w:r>
        <w:rPr>
          <w:rFonts w:hint="eastAsia" w:ascii="楷体" w:hAnsi="楷体" w:eastAsia="楷体" w:cs="楷体"/>
          <w:sz w:val="24"/>
          <w:szCs w:val="24"/>
          <w:u w:val="single"/>
        </w:rPr>
        <w:t>高兴</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(2)为长者折</w:t>
      </w:r>
      <w:r>
        <w:rPr>
          <w:rFonts w:hint="eastAsia" w:ascii="楷体" w:hAnsi="楷体" w:eastAsia="楷体" w:cs="楷体"/>
          <w:sz w:val="24"/>
          <w:szCs w:val="24"/>
          <w:em w:val="underDot"/>
        </w:rPr>
        <w:t>枝</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枝</w:t>
      </w:r>
      <w:r>
        <w:rPr>
          <w:rFonts w:hint="eastAsia" w:ascii="楷体" w:hAnsi="楷体" w:eastAsia="楷体" w:cs="楷体"/>
          <w:sz w:val="24"/>
          <w:szCs w:val="24"/>
        </w:rPr>
        <w:t>”同“</w:t>
      </w:r>
      <w:r>
        <w:rPr>
          <w:rFonts w:hint="eastAsia" w:ascii="楷体" w:hAnsi="楷体" w:eastAsia="楷体" w:cs="楷体"/>
          <w:sz w:val="24"/>
          <w:szCs w:val="24"/>
          <w:u w:val="single"/>
        </w:rPr>
        <w:t>肢</w:t>
      </w:r>
      <w:r>
        <w:rPr>
          <w:rFonts w:hint="eastAsia" w:ascii="楷体" w:hAnsi="楷体" w:eastAsia="楷体" w:cs="楷体"/>
          <w:sz w:val="24"/>
          <w:szCs w:val="24"/>
        </w:rPr>
        <w:t>”，</w:t>
      </w:r>
      <w:r>
        <w:rPr>
          <w:rFonts w:hint="eastAsia" w:ascii="楷体" w:hAnsi="楷体" w:eastAsia="楷体" w:cs="楷体"/>
          <w:sz w:val="24"/>
          <w:szCs w:val="24"/>
          <w:u w:val="single"/>
        </w:rPr>
        <w:t>肢体</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w:t>
      </w:r>
      <w:r>
        <w:rPr>
          <w:rFonts w:hint="eastAsia" w:ascii="楷体" w:hAnsi="楷体" w:eastAsia="楷体" w:cs="楷体"/>
          <w:sz w:val="24"/>
          <w:szCs w:val="24"/>
          <w:em w:val="underDot"/>
        </w:rPr>
        <w:t>刑</w:t>
      </w:r>
      <w:r>
        <w:rPr>
          <w:rFonts w:hint="eastAsia" w:ascii="楷体" w:hAnsi="楷体" w:eastAsia="楷体" w:cs="楷体"/>
          <w:sz w:val="24"/>
          <w:szCs w:val="24"/>
        </w:rPr>
        <w:t>于寡妻，至于兄弟，以御于家邦</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刑</w:t>
      </w:r>
      <w:r>
        <w:rPr>
          <w:rFonts w:hint="eastAsia" w:ascii="楷体" w:hAnsi="楷体" w:eastAsia="楷体" w:cs="楷体"/>
          <w:sz w:val="24"/>
          <w:szCs w:val="24"/>
        </w:rPr>
        <w:t>”同“</w:t>
      </w:r>
      <w:r>
        <w:rPr>
          <w:rFonts w:hint="eastAsia" w:ascii="楷体" w:hAnsi="楷体" w:eastAsia="楷体" w:cs="楷体"/>
          <w:sz w:val="24"/>
          <w:szCs w:val="24"/>
          <w:u w:val="single"/>
        </w:rPr>
        <w:t>型</w:t>
      </w:r>
      <w:r>
        <w:rPr>
          <w:rFonts w:hint="eastAsia" w:ascii="楷体" w:hAnsi="楷体" w:eastAsia="楷体" w:cs="楷体"/>
          <w:sz w:val="24"/>
          <w:szCs w:val="24"/>
        </w:rPr>
        <w:t>”，</w:t>
      </w:r>
      <w:r>
        <w:rPr>
          <w:rFonts w:hint="eastAsia" w:ascii="楷体" w:hAnsi="楷体" w:eastAsia="楷体" w:cs="楷体"/>
          <w:sz w:val="24"/>
          <w:szCs w:val="24"/>
          <w:u w:val="single"/>
        </w:rPr>
        <w:t>典范、榜样，这里用作动词，做榜样</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w:t>
      </w:r>
      <w:r>
        <w:rPr>
          <w:rFonts w:hint="eastAsia" w:ascii="楷体" w:hAnsi="楷体" w:eastAsia="楷体" w:cs="楷体"/>
          <w:sz w:val="24"/>
          <w:szCs w:val="24"/>
          <w:em w:val="underDot"/>
        </w:rPr>
        <w:t>盖</w:t>
      </w:r>
      <w:r>
        <w:rPr>
          <w:rFonts w:hint="eastAsia" w:ascii="楷体" w:hAnsi="楷体" w:eastAsia="楷体" w:cs="楷体"/>
          <w:sz w:val="24"/>
          <w:szCs w:val="24"/>
        </w:rPr>
        <w:t>亦反其本矣</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盖</w:t>
      </w:r>
      <w:r>
        <w:rPr>
          <w:rFonts w:hint="eastAsia" w:ascii="楷体" w:hAnsi="楷体" w:eastAsia="楷体" w:cs="楷体"/>
          <w:sz w:val="24"/>
          <w:szCs w:val="24"/>
        </w:rPr>
        <w:t>”同“</w:t>
      </w:r>
      <w:r>
        <w:rPr>
          <w:rFonts w:hint="eastAsia" w:ascii="楷体" w:hAnsi="楷体" w:eastAsia="楷体" w:cs="楷体"/>
          <w:sz w:val="24"/>
          <w:szCs w:val="24"/>
          <w:u w:val="single"/>
        </w:rPr>
        <w:t>盍</w:t>
      </w:r>
      <w:r>
        <w:rPr>
          <w:rFonts w:hint="eastAsia" w:ascii="楷体" w:hAnsi="楷体" w:eastAsia="楷体" w:cs="楷体"/>
          <w:sz w:val="24"/>
          <w:szCs w:val="24"/>
        </w:rPr>
        <w:t>”，</w:t>
      </w:r>
      <w:r>
        <w:rPr>
          <w:rFonts w:hint="eastAsia" w:ascii="楷体" w:hAnsi="楷体" w:eastAsia="楷体" w:cs="楷体"/>
          <w:sz w:val="24"/>
          <w:szCs w:val="24"/>
          <w:u w:val="single"/>
        </w:rPr>
        <w:t>何不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(5)是</w:t>
      </w:r>
      <w:r>
        <w:rPr>
          <w:rFonts w:hint="eastAsia" w:ascii="楷体" w:hAnsi="楷体" w:eastAsia="楷体" w:cs="楷体"/>
          <w:sz w:val="24"/>
          <w:szCs w:val="24"/>
          <w:em w:val="underDot"/>
        </w:rPr>
        <w:t>罔</w:t>
      </w:r>
      <w:r>
        <w:rPr>
          <w:rFonts w:hint="eastAsia" w:ascii="楷体" w:hAnsi="楷体" w:eastAsia="楷体" w:cs="楷体"/>
          <w:sz w:val="24"/>
          <w:szCs w:val="24"/>
        </w:rPr>
        <w:t>民也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罔</w:t>
      </w:r>
      <w:r>
        <w:rPr>
          <w:rFonts w:hint="eastAsia" w:ascii="楷体" w:hAnsi="楷体" w:eastAsia="楷体" w:cs="楷体"/>
          <w:sz w:val="24"/>
          <w:szCs w:val="24"/>
        </w:rPr>
        <w:t>”同“</w:t>
      </w:r>
      <w:r>
        <w:rPr>
          <w:rFonts w:hint="eastAsia" w:ascii="楷体" w:hAnsi="楷体" w:eastAsia="楷体" w:cs="楷体"/>
          <w:sz w:val="24"/>
          <w:szCs w:val="24"/>
          <w:u w:val="single"/>
        </w:rPr>
        <w:t>网</w:t>
      </w:r>
      <w:r>
        <w:rPr>
          <w:rFonts w:hint="eastAsia" w:ascii="楷体" w:hAnsi="楷体" w:eastAsia="楷体" w:cs="楷体"/>
          <w:sz w:val="24"/>
          <w:szCs w:val="24"/>
        </w:rPr>
        <w:t>”，</w:t>
      </w:r>
      <w:r>
        <w:rPr>
          <w:rFonts w:hint="eastAsia" w:ascii="楷体" w:hAnsi="楷体" w:eastAsia="楷体" w:cs="楷体"/>
          <w:sz w:val="24"/>
          <w:szCs w:val="24"/>
          <w:u w:val="single"/>
        </w:rPr>
        <w:t>张网捕捉，比喻陷害</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(6)</w:t>
      </w:r>
      <w:r>
        <w:rPr>
          <w:rFonts w:hint="eastAsia" w:ascii="楷体" w:hAnsi="楷体" w:eastAsia="楷体" w:cs="楷体"/>
          <w:sz w:val="24"/>
          <w:szCs w:val="24"/>
          <w:em w:val="underDot"/>
        </w:rPr>
        <w:t>颁</w:t>
      </w:r>
      <w:r>
        <w:rPr>
          <w:rFonts w:hint="eastAsia" w:ascii="楷体" w:hAnsi="楷体" w:eastAsia="楷体" w:cs="楷体"/>
          <w:sz w:val="24"/>
          <w:szCs w:val="24"/>
        </w:rPr>
        <w:t>白者不负戴于道路矣</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u w:val="single"/>
        </w:rPr>
        <w:t>颁</w:t>
      </w:r>
      <w:r>
        <w:rPr>
          <w:rFonts w:hint="eastAsia" w:ascii="楷体" w:hAnsi="楷体" w:eastAsia="楷体" w:cs="楷体"/>
          <w:sz w:val="24"/>
          <w:szCs w:val="24"/>
        </w:rPr>
        <w:t>”同“</w:t>
      </w:r>
      <w:r>
        <w:rPr>
          <w:rFonts w:hint="eastAsia" w:ascii="楷体" w:hAnsi="楷体" w:eastAsia="楷体" w:cs="楷体"/>
          <w:sz w:val="24"/>
          <w:szCs w:val="24"/>
          <w:u w:val="single"/>
        </w:rPr>
        <w:t>斑</w:t>
      </w:r>
      <w:r>
        <w:rPr>
          <w:rFonts w:hint="eastAsia" w:ascii="楷体" w:hAnsi="楷体" w:eastAsia="楷体" w:cs="楷体"/>
          <w:sz w:val="24"/>
          <w:szCs w:val="24"/>
        </w:rPr>
        <w:t>”，</w:t>
      </w:r>
      <w:r>
        <w:rPr>
          <w:rFonts w:hint="eastAsia" w:ascii="楷体" w:hAnsi="楷体" w:eastAsia="楷体" w:cs="楷体"/>
          <w:sz w:val="24"/>
          <w:szCs w:val="24"/>
          <w:u w:val="single"/>
        </w:rPr>
        <w:t>头发花白，常比喻老人</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2.古今异义</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(1)老吾老，</w:t>
      </w:r>
      <w:r>
        <w:rPr>
          <w:rFonts w:hint="eastAsia" w:ascii="楷体" w:hAnsi="楷体" w:eastAsia="楷体" w:cs="楷体"/>
          <w:sz w:val="24"/>
          <w:szCs w:val="24"/>
          <w:em w:val="underDot"/>
        </w:rPr>
        <w:t>以及</w:t>
      </w:r>
      <w:r>
        <w:rPr>
          <w:rFonts w:hint="eastAsia" w:ascii="楷体" w:hAnsi="楷体" w:eastAsia="楷体" w:cs="楷体"/>
          <w:sz w:val="24"/>
          <w:szCs w:val="24"/>
        </w:rPr>
        <w:t>人之老</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古义：</w:t>
      </w:r>
      <w:r>
        <w:rPr>
          <w:rFonts w:hint="eastAsia" w:ascii="楷体" w:hAnsi="楷体" w:eastAsia="楷体" w:cs="楷体"/>
          <w:sz w:val="24"/>
          <w:szCs w:val="24"/>
          <w:u w:val="single"/>
        </w:rPr>
        <w:t>从而推广到。</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今义：连接并列的词或词组(“以及”前面往往是主要的)。</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w:t>
      </w:r>
      <w:r>
        <w:rPr>
          <w:rFonts w:hint="eastAsia" w:ascii="楷体" w:hAnsi="楷体" w:eastAsia="楷体" w:cs="楷体"/>
          <w:sz w:val="24"/>
          <w:szCs w:val="24"/>
          <w:em w:val="underDot"/>
        </w:rPr>
        <w:t>至于</w:t>
      </w:r>
      <w:r>
        <w:rPr>
          <w:rFonts w:hint="eastAsia" w:ascii="楷体" w:hAnsi="楷体" w:eastAsia="楷体" w:cs="楷体"/>
          <w:sz w:val="24"/>
          <w:szCs w:val="24"/>
        </w:rPr>
        <w:t>兄弟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古义：</w:t>
      </w:r>
      <w:r>
        <w:rPr>
          <w:rFonts w:hint="eastAsia" w:ascii="楷体" w:hAnsi="楷体" w:eastAsia="楷体" w:cs="楷体"/>
          <w:sz w:val="24"/>
          <w:szCs w:val="24"/>
          <w:u w:val="single"/>
        </w:rPr>
        <w:t>推广到。</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今义：①动词，表示达到某种程度；②介词，表示另提一事。</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(3)不推恩无以保</w:t>
      </w:r>
      <w:r>
        <w:rPr>
          <w:rFonts w:hint="eastAsia" w:ascii="楷体" w:hAnsi="楷体" w:eastAsia="楷体" w:cs="楷体"/>
          <w:sz w:val="24"/>
          <w:szCs w:val="24"/>
          <w:em w:val="underDot"/>
        </w:rPr>
        <w:t>妻子</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古义：</w:t>
      </w:r>
      <w:r>
        <w:rPr>
          <w:rFonts w:hint="eastAsia" w:ascii="楷体" w:hAnsi="楷体" w:eastAsia="楷体" w:cs="楷体"/>
          <w:sz w:val="24"/>
          <w:szCs w:val="24"/>
          <w:u w:val="single"/>
        </w:rPr>
        <w:t>妻子和儿女。</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今义：男女两人结婚后，女子是男子的妻子。</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(4)莅</w:t>
      </w:r>
      <w:r>
        <w:rPr>
          <w:rFonts w:hint="eastAsia" w:ascii="楷体" w:hAnsi="楷体" w:eastAsia="楷体" w:cs="楷体"/>
          <w:sz w:val="24"/>
          <w:szCs w:val="24"/>
          <w:em w:val="underDot"/>
        </w:rPr>
        <w:t>中国</w:t>
      </w:r>
      <w:r>
        <w:rPr>
          <w:rFonts w:hint="eastAsia" w:ascii="楷体" w:hAnsi="楷体" w:eastAsia="楷体" w:cs="楷体"/>
          <w:sz w:val="24"/>
          <w:szCs w:val="24"/>
        </w:rPr>
        <w:t>而抚四夷也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古义：</w:t>
      </w:r>
      <w:r>
        <w:rPr>
          <w:rFonts w:hint="eastAsia" w:ascii="楷体" w:hAnsi="楷体" w:eastAsia="楷体" w:cs="楷体"/>
          <w:sz w:val="24"/>
          <w:szCs w:val="24"/>
          <w:u w:val="single"/>
        </w:rPr>
        <w:t>中原地区。</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今义：中华人民共和国的简称。</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(5)百姓皆以王为</w:t>
      </w:r>
      <w:r>
        <w:rPr>
          <w:rFonts w:hint="eastAsia" w:ascii="楷体" w:hAnsi="楷体" w:eastAsia="楷体" w:cs="楷体"/>
          <w:sz w:val="24"/>
          <w:szCs w:val="24"/>
          <w:em w:val="underDot"/>
        </w:rPr>
        <w:t>爱</w:t>
      </w:r>
      <w:r>
        <w:rPr>
          <w:rFonts w:hint="eastAsia" w:ascii="楷体" w:hAnsi="楷体" w:eastAsia="楷体" w:cs="楷体"/>
          <w:sz w:val="24"/>
          <w:szCs w:val="24"/>
        </w:rPr>
        <w:t>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古义：</w:t>
      </w:r>
      <w:r>
        <w:rPr>
          <w:rFonts w:hint="eastAsia" w:ascii="楷体" w:hAnsi="楷体" w:eastAsia="楷体" w:cs="楷体"/>
          <w:sz w:val="24"/>
          <w:szCs w:val="24"/>
          <w:u w:val="single"/>
        </w:rPr>
        <w:t>吝惜，舍不得。</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今义：爱护，爱惜；喜欢；对人或事物有很深的感情等。</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3.一词多义</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(1)孰</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①邹人与楚人战，则王以为</w:t>
      </w:r>
      <w:r>
        <w:rPr>
          <w:rFonts w:hint="eastAsia" w:ascii="楷体" w:hAnsi="楷体" w:eastAsia="楷体" w:cs="楷体"/>
          <w:sz w:val="24"/>
          <w:szCs w:val="24"/>
          <w:em w:val="underDot"/>
        </w:rPr>
        <w:t>孰</w:t>
      </w:r>
      <w:r>
        <w:rPr>
          <w:rFonts w:hint="eastAsia" w:ascii="楷体" w:hAnsi="楷体" w:eastAsia="楷体" w:cs="楷体"/>
          <w:sz w:val="24"/>
          <w:szCs w:val="24"/>
        </w:rPr>
        <w:t>胜(谁，哪一个)</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②是可忍也，</w:t>
      </w:r>
      <w:r>
        <w:rPr>
          <w:rFonts w:hint="eastAsia" w:ascii="楷体" w:hAnsi="楷体" w:eastAsia="楷体" w:cs="楷体"/>
          <w:sz w:val="24"/>
          <w:szCs w:val="24"/>
          <w:em w:val="underDot"/>
        </w:rPr>
        <w:t>孰</w:t>
      </w:r>
      <w:r>
        <w:rPr>
          <w:rFonts w:hint="eastAsia" w:ascii="楷体" w:hAnsi="楷体" w:eastAsia="楷体" w:cs="楷体"/>
          <w:sz w:val="24"/>
          <w:szCs w:val="24"/>
        </w:rPr>
        <w:t>不可忍也(什么)</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③寒暑和节，而五谷以时</w:t>
      </w:r>
      <w:r>
        <w:rPr>
          <w:rFonts w:hint="eastAsia" w:ascii="楷体" w:hAnsi="楷体" w:eastAsia="楷体" w:cs="楷体"/>
          <w:sz w:val="24"/>
          <w:szCs w:val="24"/>
          <w:em w:val="underDot"/>
        </w:rPr>
        <w:t>孰</w:t>
      </w:r>
      <w:r>
        <w:rPr>
          <w:rFonts w:hint="eastAsia" w:ascii="楷体" w:hAnsi="楷体" w:eastAsia="楷体" w:cs="楷体"/>
          <w:sz w:val="24"/>
          <w:szCs w:val="24"/>
        </w:rPr>
        <w:t>(成熟)</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④唯大王与群臣</w:t>
      </w:r>
      <w:r>
        <w:rPr>
          <w:rFonts w:hint="eastAsia" w:ascii="楷体" w:hAnsi="楷体" w:eastAsia="楷体" w:cs="楷体"/>
          <w:sz w:val="24"/>
          <w:szCs w:val="24"/>
          <w:em w:val="underDot"/>
        </w:rPr>
        <w:t>孰</w:t>
      </w:r>
      <w:r>
        <w:rPr>
          <w:rFonts w:hint="eastAsia" w:ascii="楷体" w:hAnsi="楷体" w:eastAsia="楷体" w:cs="楷体"/>
          <w:sz w:val="24"/>
          <w:szCs w:val="24"/>
        </w:rPr>
        <w:t>计议之(仔细，周详)</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(2)是</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w:t>
      </w:r>
      <w:r>
        <w:rPr>
          <w:rFonts w:hint="eastAsia" w:ascii="楷体" w:hAnsi="楷体" w:eastAsia="楷体" w:cs="楷体"/>
          <w:sz w:val="24"/>
          <w:szCs w:val="24"/>
          <w:em w:val="underDot"/>
        </w:rPr>
        <w:t>是</w:t>
      </w:r>
      <w:r>
        <w:rPr>
          <w:rFonts w:hint="eastAsia" w:ascii="楷体" w:hAnsi="楷体" w:eastAsia="楷体" w:cs="楷体"/>
          <w:sz w:val="24"/>
          <w:szCs w:val="24"/>
        </w:rPr>
        <w:t>心足以王矣(代词，这样)</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②觉今</w:t>
      </w:r>
      <w:r>
        <w:rPr>
          <w:rFonts w:hint="eastAsia" w:ascii="楷体" w:hAnsi="楷体" w:eastAsia="楷体" w:cs="楷体"/>
          <w:sz w:val="24"/>
          <w:szCs w:val="24"/>
          <w:em w:val="underDot"/>
        </w:rPr>
        <w:t>是</w:t>
      </w:r>
      <w:r>
        <w:rPr>
          <w:rFonts w:hint="eastAsia" w:ascii="楷体" w:hAnsi="楷体" w:eastAsia="楷体" w:cs="楷体"/>
          <w:sz w:val="24"/>
          <w:szCs w:val="24"/>
        </w:rPr>
        <w:t>而昨非(正确)</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③唯利</w:t>
      </w:r>
      <w:r>
        <w:rPr>
          <w:rFonts w:hint="eastAsia" w:ascii="楷体" w:hAnsi="楷体" w:eastAsia="楷体" w:cs="楷体"/>
          <w:sz w:val="24"/>
          <w:szCs w:val="24"/>
          <w:em w:val="underDot"/>
        </w:rPr>
        <w:t>是</w:t>
      </w:r>
      <w:r>
        <w:rPr>
          <w:rFonts w:hint="eastAsia" w:ascii="楷体" w:hAnsi="楷体" w:eastAsia="楷体" w:cs="楷体"/>
          <w:sz w:val="24"/>
          <w:szCs w:val="24"/>
        </w:rPr>
        <w:t>图(作宾语前置的标志)</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④问今</w:t>
      </w:r>
      <w:r>
        <w:rPr>
          <w:rFonts w:hint="eastAsia" w:ascii="楷体" w:hAnsi="楷体" w:eastAsia="楷体" w:cs="楷体"/>
          <w:sz w:val="24"/>
          <w:szCs w:val="24"/>
          <w:em w:val="underDot"/>
        </w:rPr>
        <w:t>是</w:t>
      </w:r>
      <w:r>
        <w:rPr>
          <w:rFonts w:hint="eastAsia" w:ascii="楷体" w:hAnsi="楷体" w:eastAsia="楷体" w:cs="楷体"/>
          <w:sz w:val="24"/>
          <w:szCs w:val="24"/>
        </w:rPr>
        <w:t>何世，乃不知有汉(是，表判断)</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⑤</w:t>
      </w:r>
      <w:r>
        <w:rPr>
          <w:rFonts w:hint="eastAsia" w:ascii="楷体" w:hAnsi="楷体" w:eastAsia="楷体" w:cs="楷体"/>
          <w:sz w:val="24"/>
          <w:szCs w:val="24"/>
          <w:em w:val="underDot"/>
        </w:rPr>
        <w:t>是</w:t>
      </w:r>
      <w:r>
        <w:rPr>
          <w:rFonts w:hint="eastAsia" w:ascii="楷体" w:hAnsi="楷体" w:eastAsia="楷体" w:cs="楷体"/>
          <w:sz w:val="24"/>
          <w:szCs w:val="24"/>
        </w:rPr>
        <w:t>己而非人，俗之同病(认为……正确)</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w:t>
      </w:r>
      <w:r>
        <w:rPr>
          <w:rFonts w:hint="eastAsia" w:ascii="楷体" w:hAnsi="楷体" w:eastAsia="楷体" w:cs="楷体"/>
          <w:sz w:val="24"/>
          <w:szCs w:val="24"/>
          <w:em w:val="underDot"/>
        </w:rPr>
        <w:t>舍</w:t>
      </w:r>
      <w:r>
        <w:rPr>
          <w:rFonts w:hint="eastAsia" w:ascii="楷体" w:hAnsi="楷体" w:eastAsia="楷体" w:cs="楷体"/>
          <w:sz w:val="24"/>
          <w:szCs w:val="24"/>
        </w:rPr>
        <w:t xml:space="preserve">之！吾不忍其觳觫(释放) </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w:t>
      </w:r>
      <w:r>
        <w:rPr>
          <w:rFonts w:hint="eastAsia" w:ascii="楷体" w:hAnsi="楷体" w:eastAsia="楷体" w:cs="楷体"/>
          <w:sz w:val="24"/>
          <w:szCs w:val="24"/>
          <w:em w:val="underDot"/>
        </w:rPr>
        <w:t>舍</w:t>
      </w:r>
      <w:r>
        <w:rPr>
          <w:rFonts w:hint="eastAsia" w:ascii="楷体" w:hAnsi="楷体" w:eastAsia="楷体" w:cs="楷体"/>
          <w:sz w:val="24"/>
          <w:szCs w:val="24"/>
        </w:rPr>
        <w:t>南舍北皆春水(房屋)</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③逝者如斯夫，不</w:t>
      </w:r>
      <w:r>
        <w:rPr>
          <w:rFonts w:hint="eastAsia" w:ascii="楷体" w:hAnsi="楷体" w:eastAsia="楷体" w:cs="楷体"/>
          <w:sz w:val="24"/>
          <w:szCs w:val="24"/>
          <w:em w:val="underDot"/>
        </w:rPr>
        <w:t>舍</w:t>
      </w:r>
      <w:r>
        <w:rPr>
          <w:rFonts w:hint="eastAsia" w:ascii="楷体" w:hAnsi="楷体" w:eastAsia="楷体" w:cs="楷体"/>
          <w:sz w:val="24"/>
          <w:szCs w:val="24"/>
        </w:rPr>
        <w:t xml:space="preserve">昼夜(停止) </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④唐浮图慧褒始</w:t>
      </w:r>
      <w:r>
        <w:rPr>
          <w:rFonts w:hint="eastAsia" w:ascii="楷体" w:hAnsi="楷体" w:eastAsia="楷体" w:cs="楷体"/>
          <w:sz w:val="24"/>
          <w:szCs w:val="24"/>
          <w:em w:val="underDot"/>
        </w:rPr>
        <w:t>舍</w:t>
      </w:r>
      <w:r>
        <w:rPr>
          <w:rFonts w:hint="eastAsia" w:ascii="楷体" w:hAnsi="楷体" w:eastAsia="楷体" w:cs="楷体"/>
          <w:sz w:val="24"/>
          <w:szCs w:val="24"/>
        </w:rPr>
        <w:t>于其址(筑舍定居)</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⑤二者不可得兼，</w:t>
      </w:r>
      <w:r>
        <w:rPr>
          <w:rFonts w:hint="eastAsia" w:ascii="楷体" w:hAnsi="楷体" w:eastAsia="楷体" w:cs="楷体"/>
          <w:sz w:val="24"/>
          <w:szCs w:val="24"/>
          <w:em w:val="underDot"/>
        </w:rPr>
        <w:t>舍</w:t>
      </w:r>
      <w:r>
        <w:rPr>
          <w:rFonts w:hint="eastAsia" w:ascii="楷体" w:hAnsi="楷体" w:eastAsia="楷体" w:cs="楷体"/>
          <w:sz w:val="24"/>
          <w:szCs w:val="24"/>
        </w:rPr>
        <w:t>鱼而取熊掌者也(舍弃)</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(4)因</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①若民，则无恒产，</w:t>
      </w:r>
      <w:r>
        <w:rPr>
          <w:rFonts w:hint="eastAsia" w:ascii="楷体" w:hAnsi="楷体" w:eastAsia="楷体" w:cs="楷体"/>
          <w:sz w:val="24"/>
          <w:szCs w:val="24"/>
          <w:em w:val="underDot"/>
        </w:rPr>
        <w:t>因</w:t>
      </w:r>
      <w:r>
        <w:rPr>
          <w:rFonts w:hint="eastAsia" w:ascii="楷体" w:hAnsi="楷体" w:eastAsia="楷体" w:cs="楷体"/>
          <w:sz w:val="24"/>
          <w:szCs w:val="24"/>
        </w:rPr>
        <w:t>无恒心(连词，因而)</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②驴不胜怒，蹄之，虎</w:t>
      </w:r>
      <w:r>
        <w:rPr>
          <w:rFonts w:hint="eastAsia" w:ascii="楷体" w:hAnsi="楷体" w:eastAsia="楷体" w:cs="楷体"/>
          <w:sz w:val="24"/>
          <w:szCs w:val="24"/>
          <w:em w:val="underDot"/>
        </w:rPr>
        <w:t>因</w:t>
      </w:r>
      <w:r>
        <w:rPr>
          <w:rFonts w:hint="eastAsia" w:ascii="楷体" w:hAnsi="楷体" w:eastAsia="楷体" w:cs="楷体"/>
          <w:sz w:val="24"/>
          <w:szCs w:val="24"/>
        </w:rPr>
        <w:t>喜(连词，于是，就)</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w:t>
      </w:r>
      <w:r>
        <w:rPr>
          <w:rFonts w:hint="eastAsia" w:ascii="楷体" w:hAnsi="楷体" w:eastAsia="楷体" w:cs="楷体"/>
          <w:sz w:val="24"/>
          <w:szCs w:val="24"/>
          <w:em w:val="underDot"/>
        </w:rPr>
        <w:t>因</w:t>
      </w:r>
      <w:r>
        <w:rPr>
          <w:rFonts w:hint="eastAsia" w:ascii="楷体" w:hAnsi="楷体" w:eastAsia="楷体" w:cs="楷体"/>
          <w:sz w:val="24"/>
          <w:szCs w:val="24"/>
        </w:rPr>
        <w:t>宾客至蔺相如门谢罪(介词，通过)</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w:t>
      </w:r>
      <w:r>
        <w:rPr>
          <w:rFonts w:hint="eastAsia" w:ascii="楷体" w:hAnsi="楷体" w:eastAsia="楷体" w:cs="楷体"/>
          <w:sz w:val="24"/>
          <w:szCs w:val="24"/>
          <w:em w:val="underDot"/>
        </w:rPr>
        <w:t>因</w:t>
      </w:r>
      <w:r>
        <w:rPr>
          <w:rFonts w:hint="eastAsia" w:ascii="楷体" w:hAnsi="楷体" w:eastAsia="楷体" w:cs="楷体"/>
          <w:sz w:val="24"/>
          <w:szCs w:val="24"/>
        </w:rPr>
        <w:t>地制宜(介词，根据，依据)</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⑤王者必</w:t>
      </w:r>
      <w:r>
        <w:rPr>
          <w:rFonts w:hint="eastAsia" w:ascii="楷体" w:hAnsi="楷体" w:eastAsia="楷体" w:cs="楷体"/>
          <w:sz w:val="24"/>
          <w:szCs w:val="24"/>
          <w:em w:val="underDot"/>
        </w:rPr>
        <w:t>因</w:t>
      </w:r>
      <w:r>
        <w:rPr>
          <w:rFonts w:hint="eastAsia" w:ascii="楷体" w:hAnsi="楷体" w:eastAsia="楷体" w:cs="楷体"/>
          <w:sz w:val="24"/>
          <w:szCs w:val="24"/>
        </w:rPr>
        <w:t>前王之礼(动词，因袭，沿袭)</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⑥于今无会</w:t>
      </w:r>
      <w:r>
        <w:rPr>
          <w:rFonts w:hint="eastAsia" w:ascii="楷体" w:hAnsi="楷体" w:eastAsia="楷体" w:cs="楷体"/>
          <w:sz w:val="24"/>
          <w:szCs w:val="24"/>
          <w:em w:val="underDot"/>
        </w:rPr>
        <w:t>因</w:t>
      </w:r>
      <w:r>
        <w:rPr>
          <w:rFonts w:hint="eastAsia" w:ascii="楷体" w:hAnsi="楷体" w:eastAsia="楷体" w:cs="楷体"/>
          <w:sz w:val="24"/>
          <w:szCs w:val="24"/>
        </w:rPr>
        <w:t>(名词，机会)</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(5)之</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①未</w:t>
      </w:r>
      <w:r>
        <w:rPr>
          <w:rFonts w:hint="eastAsia" w:ascii="楷体" w:hAnsi="楷体" w:eastAsia="楷体" w:cs="楷体"/>
          <w:sz w:val="24"/>
          <w:szCs w:val="24"/>
          <w:em w:val="underDot"/>
        </w:rPr>
        <w:t>之</w:t>
      </w:r>
      <w:r>
        <w:rPr>
          <w:rFonts w:hint="eastAsia" w:ascii="楷体" w:hAnsi="楷体" w:eastAsia="楷体" w:cs="楷体"/>
          <w:sz w:val="24"/>
          <w:szCs w:val="24"/>
        </w:rPr>
        <w:t>有也(代词，代“事”)</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②王</w:t>
      </w:r>
      <w:r>
        <w:rPr>
          <w:rFonts w:hint="eastAsia" w:ascii="楷体" w:hAnsi="楷体" w:eastAsia="楷体" w:cs="楷体"/>
          <w:sz w:val="24"/>
          <w:szCs w:val="24"/>
          <w:em w:val="underDot"/>
        </w:rPr>
        <w:t>之</w:t>
      </w:r>
      <w:r>
        <w:rPr>
          <w:rFonts w:hint="eastAsia" w:ascii="楷体" w:hAnsi="楷体" w:eastAsia="楷体" w:cs="楷体"/>
          <w:sz w:val="24"/>
          <w:szCs w:val="24"/>
        </w:rPr>
        <w:t>诸臣(结构助词，的)</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③以羊易</w:t>
      </w:r>
      <w:r>
        <w:rPr>
          <w:rFonts w:hint="eastAsia" w:ascii="楷体" w:hAnsi="楷体" w:eastAsia="楷体" w:cs="楷体"/>
          <w:sz w:val="24"/>
          <w:szCs w:val="24"/>
          <w:em w:val="underDot"/>
        </w:rPr>
        <w:t>之</w:t>
      </w:r>
      <w:r>
        <w:rPr>
          <w:rFonts w:hint="eastAsia" w:ascii="楷体" w:hAnsi="楷体" w:eastAsia="楷体" w:cs="楷体"/>
          <w:sz w:val="24"/>
          <w:szCs w:val="24"/>
        </w:rPr>
        <w:t>(代词，代“牛”)</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④舆薪</w:t>
      </w:r>
      <w:r>
        <w:rPr>
          <w:rFonts w:hint="eastAsia" w:ascii="楷体" w:hAnsi="楷体" w:eastAsia="楷体" w:cs="楷体"/>
          <w:sz w:val="24"/>
          <w:szCs w:val="24"/>
          <w:em w:val="underDot"/>
        </w:rPr>
        <w:t>之</w:t>
      </w:r>
      <w:r>
        <w:rPr>
          <w:rFonts w:hint="eastAsia" w:ascii="楷体" w:hAnsi="楷体" w:eastAsia="楷体" w:cs="楷体"/>
          <w:sz w:val="24"/>
          <w:szCs w:val="24"/>
        </w:rPr>
        <w:t>不见(宾语前置的标志)</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4.词类活用</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(1)名词用作动词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①无以，则</w:t>
      </w:r>
      <w:r>
        <w:rPr>
          <w:rFonts w:hint="eastAsia" w:ascii="楷体" w:hAnsi="楷体" w:eastAsia="楷体" w:cs="楷体"/>
          <w:sz w:val="24"/>
          <w:szCs w:val="24"/>
          <w:em w:val="underDot"/>
        </w:rPr>
        <w:t>王</w:t>
      </w:r>
      <w:r>
        <w:rPr>
          <w:rFonts w:hint="eastAsia" w:ascii="楷体" w:hAnsi="楷体" w:eastAsia="楷体" w:cs="楷体"/>
          <w:sz w:val="24"/>
          <w:szCs w:val="24"/>
        </w:rPr>
        <w:t>乎(行王道以统一天下)</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w:t>
      </w:r>
      <w:r>
        <w:rPr>
          <w:rFonts w:hint="eastAsia" w:ascii="楷体" w:hAnsi="楷体" w:eastAsia="楷体" w:cs="楷体"/>
          <w:sz w:val="24"/>
          <w:szCs w:val="24"/>
          <w:em w:val="underDot"/>
        </w:rPr>
        <w:t>刑</w:t>
      </w:r>
      <w:r>
        <w:rPr>
          <w:rFonts w:hint="eastAsia" w:ascii="楷体" w:hAnsi="楷体" w:eastAsia="楷体" w:cs="楷体"/>
          <w:sz w:val="24"/>
          <w:szCs w:val="24"/>
        </w:rPr>
        <w:t xml:space="preserve">于寡妻(做榜样) </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③然后从而</w:t>
      </w:r>
      <w:r>
        <w:rPr>
          <w:rFonts w:hint="eastAsia" w:ascii="楷体" w:hAnsi="楷体" w:eastAsia="楷体" w:cs="楷体"/>
          <w:sz w:val="24"/>
          <w:szCs w:val="24"/>
          <w:em w:val="underDot"/>
        </w:rPr>
        <w:t>刑</w:t>
      </w:r>
      <w:r>
        <w:rPr>
          <w:rFonts w:hint="eastAsia" w:ascii="楷体" w:hAnsi="楷体" w:eastAsia="楷体" w:cs="楷体"/>
          <w:sz w:val="24"/>
          <w:szCs w:val="24"/>
        </w:rPr>
        <w:t>之 (处罚)</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④是</w:t>
      </w:r>
      <w:r>
        <w:rPr>
          <w:rFonts w:hint="eastAsia" w:ascii="楷体" w:hAnsi="楷体" w:eastAsia="楷体" w:cs="楷体"/>
          <w:sz w:val="24"/>
          <w:szCs w:val="24"/>
          <w:em w:val="underDot"/>
        </w:rPr>
        <w:t>罔</w:t>
      </w:r>
      <w:r>
        <w:rPr>
          <w:rFonts w:hint="eastAsia" w:ascii="楷体" w:hAnsi="楷体" w:eastAsia="楷体" w:cs="楷体"/>
          <w:sz w:val="24"/>
          <w:szCs w:val="24"/>
        </w:rPr>
        <w:t>民也 (张网捕捉，比喻陷害)</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⑤</w:t>
      </w:r>
      <w:r>
        <w:rPr>
          <w:rFonts w:hint="eastAsia" w:ascii="楷体" w:hAnsi="楷体" w:eastAsia="楷体" w:cs="楷体"/>
          <w:sz w:val="24"/>
          <w:szCs w:val="24"/>
          <w:em w:val="underDot"/>
        </w:rPr>
        <w:t>树</w:t>
      </w:r>
      <w:r>
        <w:rPr>
          <w:rFonts w:hint="eastAsia" w:ascii="楷体" w:hAnsi="楷体" w:eastAsia="楷体" w:cs="楷体"/>
          <w:sz w:val="24"/>
          <w:szCs w:val="24"/>
        </w:rPr>
        <w:t>之以桑 (种植)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(2)形容词用作动词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①是以君子</w:t>
      </w:r>
      <w:r>
        <w:rPr>
          <w:rFonts w:hint="eastAsia" w:ascii="楷体" w:hAnsi="楷体" w:eastAsia="楷体" w:cs="楷体"/>
          <w:sz w:val="24"/>
          <w:szCs w:val="24"/>
          <w:em w:val="underDot"/>
        </w:rPr>
        <w:t>远</w:t>
      </w:r>
      <w:r>
        <w:rPr>
          <w:rFonts w:hint="eastAsia" w:ascii="楷体" w:hAnsi="楷体" w:eastAsia="楷体" w:cs="楷体"/>
          <w:sz w:val="24"/>
          <w:szCs w:val="24"/>
        </w:rPr>
        <w:t>庖厨也 (远离)</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w:t>
      </w:r>
      <w:r>
        <w:rPr>
          <w:rFonts w:hint="eastAsia" w:ascii="楷体" w:hAnsi="楷体" w:eastAsia="楷体" w:cs="楷体"/>
          <w:sz w:val="24"/>
          <w:szCs w:val="24"/>
          <w:em w:val="underDot"/>
        </w:rPr>
        <w:t>老</w:t>
      </w:r>
      <w:r>
        <w:rPr>
          <w:rFonts w:hint="eastAsia" w:ascii="楷体" w:hAnsi="楷体" w:eastAsia="楷体" w:cs="楷体"/>
          <w:sz w:val="24"/>
          <w:szCs w:val="24"/>
        </w:rPr>
        <w:t>吾老(敬爱)</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w:t>
      </w:r>
      <w:r>
        <w:rPr>
          <w:rFonts w:hint="eastAsia" w:ascii="楷体" w:hAnsi="楷体" w:eastAsia="楷体" w:cs="楷体"/>
          <w:sz w:val="24"/>
          <w:szCs w:val="24"/>
          <w:em w:val="underDot"/>
        </w:rPr>
        <w:t>幼</w:t>
      </w:r>
      <w:r>
        <w:rPr>
          <w:rFonts w:hint="eastAsia" w:ascii="楷体" w:hAnsi="楷体" w:eastAsia="楷体" w:cs="楷体"/>
          <w:sz w:val="24"/>
          <w:szCs w:val="24"/>
        </w:rPr>
        <w:t>吾幼 (爱护)</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w:t>
      </w:r>
      <w:r>
        <w:rPr>
          <w:rFonts w:hint="eastAsia" w:ascii="楷体" w:hAnsi="楷体" w:eastAsia="楷体" w:cs="楷体"/>
          <w:sz w:val="24"/>
          <w:szCs w:val="24"/>
          <w:em w:val="underDot"/>
        </w:rPr>
        <w:t>谨</w:t>
      </w:r>
      <w:r>
        <w:rPr>
          <w:rFonts w:hint="eastAsia" w:ascii="楷体" w:hAnsi="楷体" w:eastAsia="楷体" w:cs="楷体"/>
          <w:sz w:val="24"/>
          <w:szCs w:val="24"/>
        </w:rPr>
        <w:t>庠序之教(谨慎从事，慎重办理)</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(3)形容词用作名词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w:t>
      </w:r>
      <w:r>
        <w:rPr>
          <w:rFonts w:hint="eastAsia" w:ascii="楷体" w:hAnsi="楷体" w:eastAsia="楷体" w:cs="楷体"/>
          <w:sz w:val="24"/>
          <w:szCs w:val="24"/>
          <w:em w:val="underDot"/>
        </w:rPr>
        <w:t>明</w:t>
      </w:r>
      <w:r>
        <w:rPr>
          <w:rFonts w:hint="eastAsia" w:ascii="楷体" w:hAnsi="楷体" w:eastAsia="楷体" w:cs="楷体"/>
          <w:sz w:val="24"/>
          <w:szCs w:val="24"/>
        </w:rPr>
        <w:t>足以察秋毫之末(视力)</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②以及人之</w:t>
      </w:r>
      <w:r>
        <w:rPr>
          <w:rFonts w:hint="eastAsia" w:ascii="楷体" w:hAnsi="楷体" w:eastAsia="楷体" w:cs="楷体"/>
          <w:sz w:val="24"/>
          <w:szCs w:val="24"/>
          <w:em w:val="underDot"/>
        </w:rPr>
        <w:t>老</w:t>
      </w:r>
      <w:r>
        <w:rPr>
          <w:rFonts w:hint="eastAsia" w:ascii="楷体" w:hAnsi="楷体" w:eastAsia="楷体" w:cs="楷体"/>
          <w:sz w:val="24"/>
          <w:szCs w:val="24"/>
        </w:rPr>
        <w:t>(老人)</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③以及人之</w:t>
      </w:r>
      <w:r>
        <w:rPr>
          <w:rFonts w:hint="eastAsia" w:ascii="楷体" w:hAnsi="楷体" w:eastAsia="楷体" w:cs="楷体"/>
          <w:sz w:val="24"/>
          <w:szCs w:val="24"/>
          <w:em w:val="underDot"/>
        </w:rPr>
        <w:t>幼</w:t>
      </w:r>
      <w:r>
        <w:rPr>
          <w:rFonts w:hint="eastAsia" w:ascii="楷体" w:hAnsi="楷体" w:eastAsia="楷体" w:cs="楷体"/>
          <w:sz w:val="24"/>
          <w:szCs w:val="24"/>
        </w:rPr>
        <w:t>(小孩)</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④为</w:t>
      </w:r>
      <w:r>
        <w:rPr>
          <w:rFonts w:hint="eastAsia" w:ascii="楷体" w:hAnsi="楷体" w:eastAsia="楷体" w:cs="楷体"/>
          <w:sz w:val="24"/>
          <w:szCs w:val="24"/>
          <w:em w:val="underDot"/>
        </w:rPr>
        <w:t>肥甘</w:t>
      </w:r>
      <w:r>
        <w:rPr>
          <w:rFonts w:hint="eastAsia" w:ascii="楷体" w:hAnsi="楷体" w:eastAsia="楷体" w:cs="楷体"/>
          <w:sz w:val="24"/>
          <w:szCs w:val="24"/>
        </w:rPr>
        <w:t>不足于口与(美味的食物)</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⑤</w:t>
      </w:r>
      <w:r>
        <w:rPr>
          <w:rFonts w:hint="eastAsia" w:ascii="楷体" w:hAnsi="楷体" w:eastAsia="楷体" w:cs="楷体"/>
          <w:sz w:val="24"/>
          <w:szCs w:val="24"/>
          <w:em w:val="underDot"/>
        </w:rPr>
        <w:t>轻暖</w:t>
      </w:r>
      <w:r>
        <w:rPr>
          <w:rFonts w:hint="eastAsia" w:ascii="楷体" w:hAnsi="楷体" w:eastAsia="楷体" w:cs="楷体"/>
          <w:sz w:val="24"/>
          <w:szCs w:val="24"/>
        </w:rPr>
        <w:t>不足于体与(又轻又暖的衣服)</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⑥然则</w:t>
      </w:r>
      <w:r>
        <w:rPr>
          <w:rFonts w:hint="eastAsia" w:ascii="楷体" w:hAnsi="楷体" w:eastAsia="楷体" w:cs="楷体"/>
          <w:sz w:val="24"/>
          <w:szCs w:val="24"/>
          <w:em w:val="underDot"/>
        </w:rPr>
        <w:t>小</w:t>
      </w:r>
      <w:r>
        <w:rPr>
          <w:rFonts w:hint="eastAsia" w:ascii="楷体" w:hAnsi="楷体" w:eastAsia="楷体" w:cs="楷体"/>
          <w:sz w:val="24"/>
          <w:szCs w:val="24"/>
        </w:rPr>
        <w:t>固不可以敌</w:t>
      </w:r>
      <w:r>
        <w:rPr>
          <w:rFonts w:hint="eastAsia" w:ascii="楷体" w:hAnsi="楷体" w:eastAsia="楷体" w:cs="楷体"/>
          <w:sz w:val="24"/>
          <w:szCs w:val="24"/>
          <w:em w:val="underDot"/>
        </w:rPr>
        <w:t>大</w:t>
      </w:r>
      <w:r>
        <w:rPr>
          <w:rFonts w:hint="eastAsia" w:ascii="楷体" w:hAnsi="楷体" w:eastAsia="楷体" w:cs="楷体"/>
          <w:sz w:val="24"/>
          <w:szCs w:val="24"/>
        </w:rPr>
        <w:t>(小的国家　大的国家)</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⑦</w:t>
      </w:r>
      <w:r>
        <w:rPr>
          <w:rFonts w:hint="eastAsia" w:ascii="楷体" w:hAnsi="楷体" w:eastAsia="楷体" w:cs="楷体"/>
          <w:sz w:val="24"/>
          <w:szCs w:val="24"/>
          <w:em w:val="underDot"/>
        </w:rPr>
        <w:t>寡</w:t>
      </w:r>
      <w:r>
        <w:rPr>
          <w:rFonts w:hint="eastAsia" w:ascii="楷体" w:hAnsi="楷体" w:eastAsia="楷体" w:cs="楷体"/>
          <w:sz w:val="24"/>
          <w:szCs w:val="24"/>
        </w:rPr>
        <w:t>固不可以敌</w:t>
      </w:r>
      <w:r>
        <w:rPr>
          <w:rFonts w:hint="eastAsia" w:ascii="楷体" w:hAnsi="楷体" w:eastAsia="楷体" w:cs="楷体"/>
          <w:sz w:val="24"/>
          <w:szCs w:val="24"/>
          <w:em w:val="underDot"/>
        </w:rPr>
        <w:t>众</w:t>
      </w:r>
      <w:r>
        <w:rPr>
          <w:rFonts w:hint="eastAsia" w:ascii="楷体" w:hAnsi="楷体" w:eastAsia="楷体" w:cs="楷体"/>
          <w:sz w:val="24"/>
          <w:szCs w:val="24"/>
        </w:rPr>
        <w:t>(人口稀少的国家　人口众多的国家)</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(4)使动用法</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①齐桓、晋文之事可得</w:t>
      </w:r>
      <w:r>
        <w:rPr>
          <w:rFonts w:hint="eastAsia" w:ascii="楷体" w:hAnsi="楷体" w:eastAsia="楷体" w:cs="楷体"/>
          <w:sz w:val="24"/>
          <w:szCs w:val="24"/>
          <w:em w:val="underDot"/>
        </w:rPr>
        <w:t>闻</w:t>
      </w:r>
      <w:r>
        <w:rPr>
          <w:rFonts w:hint="eastAsia" w:ascii="楷体" w:hAnsi="楷体" w:eastAsia="楷体" w:cs="楷体"/>
          <w:sz w:val="24"/>
          <w:szCs w:val="24"/>
        </w:rPr>
        <w:t>乎(使……听到)</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②</w:t>
      </w:r>
      <w:r>
        <w:rPr>
          <w:rFonts w:hint="eastAsia" w:ascii="楷体" w:hAnsi="楷体" w:eastAsia="楷体" w:cs="楷体"/>
          <w:sz w:val="24"/>
          <w:szCs w:val="24"/>
          <w:em w:val="underDot"/>
        </w:rPr>
        <w:t>危</w:t>
      </w:r>
      <w:r>
        <w:rPr>
          <w:rFonts w:hint="eastAsia" w:ascii="楷体" w:hAnsi="楷体" w:eastAsia="楷体" w:cs="楷体"/>
          <w:sz w:val="24"/>
          <w:szCs w:val="24"/>
        </w:rPr>
        <w:t>士臣(使……处于险境)</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③</w:t>
      </w:r>
      <w:r>
        <w:rPr>
          <w:rFonts w:hint="eastAsia" w:ascii="楷体" w:hAnsi="楷体" w:eastAsia="楷体" w:cs="楷体"/>
          <w:sz w:val="24"/>
          <w:szCs w:val="24"/>
          <w:em w:val="underDot"/>
        </w:rPr>
        <w:t>朝</w:t>
      </w:r>
      <w:r>
        <w:rPr>
          <w:rFonts w:hint="eastAsia" w:ascii="楷体" w:hAnsi="楷体" w:eastAsia="楷体" w:cs="楷体"/>
          <w:sz w:val="24"/>
          <w:szCs w:val="24"/>
        </w:rPr>
        <w:t>秦楚(使……来朝见)</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(5)意动用法</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王无</w:t>
      </w:r>
      <w:r>
        <w:rPr>
          <w:rFonts w:hint="eastAsia" w:ascii="楷体" w:hAnsi="楷体" w:eastAsia="楷体" w:cs="楷体"/>
          <w:sz w:val="24"/>
          <w:szCs w:val="24"/>
          <w:em w:val="underDot"/>
        </w:rPr>
        <w:t>异</w:t>
      </w:r>
      <w:r>
        <w:rPr>
          <w:rFonts w:hint="eastAsia" w:ascii="楷体" w:hAnsi="楷体" w:eastAsia="楷体" w:cs="楷体"/>
          <w:sz w:val="24"/>
          <w:szCs w:val="24"/>
        </w:rPr>
        <w:t>于百姓之以王为爱也(对……感到奇怪)</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5.文言句式</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(1)是乃仁术也　</w:t>
      </w:r>
      <w:r>
        <w:rPr>
          <w:rFonts w:hint="eastAsia" w:ascii="楷体" w:hAnsi="楷体" w:eastAsia="楷体" w:cs="楷体"/>
          <w:sz w:val="24"/>
          <w:szCs w:val="24"/>
          <w:u w:val="single"/>
        </w:rPr>
        <w:t>判断句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(2)百姓之不见保　</w:t>
      </w:r>
      <w:r>
        <w:rPr>
          <w:rFonts w:hint="eastAsia" w:ascii="楷体" w:hAnsi="楷体" w:eastAsia="楷体" w:cs="楷体"/>
          <w:sz w:val="24"/>
          <w:szCs w:val="24"/>
          <w:u w:val="single"/>
        </w:rPr>
        <w:t>被动句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(3)夫子之谓也　</w:t>
      </w:r>
      <w:r>
        <w:rPr>
          <w:rFonts w:hint="eastAsia" w:ascii="楷体" w:hAnsi="楷体" w:eastAsia="楷体" w:cs="楷体"/>
          <w:sz w:val="24"/>
          <w:szCs w:val="24"/>
          <w:u w:val="single"/>
        </w:rPr>
        <w:t>判断句，宾语前置句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(4)臣未之闻也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(5)莫之能御也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(6)何由知吾可也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(7)牛何之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(8)然则一羽之不举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(9)舆薪之不见　</w:t>
      </w:r>
      <w:r>
        <w:rPr>
          <w:rFonts w:hint="eastAsia" w:ascii="楷体" w:hAnsi="楷体" w:eastAsia="楷体" w:cs="楷体"/>
          <w:sz w:val="24"/>
          <w:szCs w:val="24"/>
          <w:u w:val="single"/>
        </w:rPr>
        <w:t>宾语前置句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(10)王坐于堂上　</w:t>
      </w:r>
      <w:r>
        <w:rPr>
          <w:rFonts w:hint="eastAsia" w:ascii="楷体" w:hAnsi="楷体" w:eastAsia="楷体" w:cs="楷体"/>
          <w:sz w:val="24"/>
          <w:szCs w:val="24"/>
          <w:u w:val="single"/>
        </w:rPr>
        <w:t>状语后置句</w:t>
      </w:r>
    </w:p>
    <w:p>
      <w:pPr>
        <w:pStyle w:val="3"/>
        <w:tabs>
          <w:tab w:val="left" w:pos="3969"/>
        </w:tabs>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(11)未之有也　</w:t>
      </w:r>
      <w:r>
        <w:rPr>
          <w:rFonts w:hint="eastAsia" w:ascii="楷体" w:hAnsi="楷体" w:eastAsia="楷体" w:cs="楷体"/>
          <w:sz w:val="24"/>
          <w:szCs w:val="24"/>
          <w:u w:val="single"/>
        </w:rPr>
        <w:t>宾语前置句</w:t>
      </w:r>
    </w:p>
    <w:p>
      <w:pPr>
        <w:spacing w:line="360" w:lineRule="auto"/>
        <w:ind w:firstLine="480" w:firstLineChars="200"/>
        <w:rPr>
          <w:rFonts w:ascii="楷体" w:hAnsi="楷体" w:eastAsia="楷体" w:cs="楷体"/>
          <w:kern w:val="0"/>
          <w:sz w:val="24"/>
          <w:szCs w:val="24"/>
        </w:rPr>
      </w:pPr>
      <w:r>
        <w:rPr>
          <w:rFonts w:hint="eastAsia" w:ascii="楷体" w:hAnsi="楷体" w:eastAsia="楷体" w:cs="楷体"/>
          <w:sz w:val="24"/>
          <w:szCs w:val="24"/>
        </w:rPr>
        <w:t>(12)宜乎百姓之谓我爱也　</w:t>
      </w:r>
      <w:r>
        <w:rPr>
          <w:rFonts w:hint="eastAsia" w:ascii="楷体" w:hAnsi="楷体" w:eastAsia="楷体" w:cs="楷体"/>
          <w:sz w:val="24"/>
          <w:szCs w:val="24"/>
          <w:u w:val="single"/>
        </w:rPr>
        <w:t>主谓倒置句</w:t>
      </w:r>
    </w:p>
    <w:p>
      <w:pPr>
        <w:spacing w:line="360" w:lineRule="auto"/>
        <w:rPr>
          <w:rFonts w:ascii="楷体" w:hAnsi="楷体" w:eastAsia="楷体" w:cs="楷体"/>
          <w:sz w:val="24"/>
          <w:szCs w:val="24"/>
          <w:lang w:val="zh-CN"/>
        </w:rPr>
      </w:pPr>
    </w:p>
    <w:p>
      <w:pPr>
        <w:spacing w:line="360" w:lineRule="auto"/>
        <w:ind w:firstLine="562" w:firstLineChars="200"/>
        <w:rPr>
          <w:rFonts w:ascii="楷体" w:hAnsi="楷体" w:eastAsia="楷体" w:cs="楷体"/>
          <w:b/>
          <w:sz w:val="24"/>
          <w:szCs w:val="24"/>
        </w:rPr>
      </w:pPr>
      <w:r>
        <w:rPr>
          <w:rFonts w:hint="eastAsia" w:ascii="黑体" w:hAnsi="黑体" w:eastAsia="黑体" w:cs="黑体"/>
          <w:b/>
          <w:sz w:val="28"/>
          <w:szCs w:val="28"/>
        </w:rPr>
        <w:t>布置作业</w:t>
      </w:r>
    </w:p>
    <w:p>
      <w:pPr>
        <w:spacing w:line="360" w:lineRule="auto"/>
      </w:pPr>
    </w:p>
    <w:p>
      <w:pPr>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本文运用了大量的排比句，如“使天下仕者皆欲立于王之朝”等五个排比句，描绘了“发政施仁”的具体效果，在齐宣王面前展现了一幅“保民而王”的美丽远景，既突出了思想，又増强了文章纵横捭阖的气势，读起来气势磅礴，声调铿锵，富于音乐性。</w:t>
      </w:r>
    </w:p>
    <w:p>
      <w:pPr>
        <w:widowControl/>
        <w:spacing w:after="75" w:line="360" w:lineRule="auto"/>
        <w:ind w:firstLine="480" w:firstLineChars="200"/>
        <w:jc w:val="left"/>
        <w:rPr>
          <w:rFonts w:ascii="楷体" w:hAnsi="楷体" w:eastAsia="楷体" w:cs="楷体"/>
          <w:sz w:val="24"/>
          <w:szCs w:val="24"/>
          <w:lang w:val="zh-CN"/>
        </w:rPr>
      </w:pPr>
      <w:r>
        <w:rPr>
          <w:rFonts w:hint="eastAsia" w:ascii="楷体" w:hAnsi="楷体" w:eastAsia="楷体" w:cs="楷体"/>
          <w:sz w:val="24"/>
          <w:szCs w:val="24"/>
        </w:rPr>
        <w:t>请运用排比手法写一个景物描写片段，要求：既具有形式美，又能突出思想，250字左右。</w:t>
      </w:r>
      <w:r>
        <w:rPr>
          <w:rFonts w:hint="eastAsia" w:ascii="楷体" w:hAnsi="楷体" w:eastAsia="楷体" w:cs="楷体"/>
          <w:sz w:val="24"/>
          <w:szCs w:val="24"/>
          <w:shd w:val="clear" w:color="auto" w:fill="FFFFFF"/>
        </w:rPr>
        <w:t>  </w:t>
      </w:r>
    </w:p>
    <w:p>
      <w:pPr>
        <w:pStyle w:val="4"/>
        <w:spacing w:line="360" w:lineRule="auto"/>
        <w:ind w:firstLine="480"/>
        <w:rPr>
          <w:rFonts w:ascii="楷体" w:hAnsi="楷体" w:eastAsia="楷体" w:cs="楷体"/>
          <w:sz w:val="24"/>
          <w:lang w:val="zh-CN"/>
        </w:rPr>
      </w:pPr>
    </w:p>
    <w:p>
      <w:pPr>
        <w:spacing w:line="360" w:lineRule="auto"/>
        <w:ind w:firstLine="562" w:firstLineChars="200"/>
        <w:jc w:val="left"/>
        <w:outlineLvl w:val="0"/>
        <w:rPr>
          <w:rFonts w:ascii="黑体" w:hAnsi="黑体" w:eastAsia="黑体" w:cs="黑体"/>
          <w:b/>
          <w:sz w:val="28"/>
          <w:szCs w:val="28"/>
        </w:rPr>
      </w:pPr>
      <w:r>
        <w:rPr>
          <w:rFonts w:hint="eastAsia" w:ascii="黑体" w:hAnsi="黑体" w:eastAsia="黑体" w:cs="黑体"/>
          <w:b/>
          <w:sz w:val="28"/>
          <w:szCs w:val="28"/>
        </w:rPr>
        <w:t>课后训练</w:t>
      </w:r>
    </w:p>
    <w:p>
      <w:pPr>
        <w:spacing w:line="360" w:lineRule="auto"/>
        <w:rPr>
          <w:rFonts w:ascii="宋体" w:hAnsi="宋体" w:cs="宋体"/>
          <w:szCs w:val="21"/>
        </w:rPr>
      </w:pPr>
    </w:p>
    <w:p>
      <w:pPr>
        <w:spacing w:line="360" w:lineRule="auto"/>
        <w:rPr>
          <w:rFonts w:ascii="楷体" w:hAnsi="楷体" w:eastAsia="楷体" w:cs="楷体"/>
          <w:sz w:val="24"/>
          <w:szCs w:val="24"/>
        </w:rPr>
      </w:pPr>
      <w:r>
        <w:rPr>
          <w:rFonts w:hint="eastAsia" w:ascii="楷体" w:hAnsi="楷体" w:eastAsia="楷体" w:cs="楷体"/>
          <w:sz w:val="24"/>
          <w:szCs w:val="24"/>
        </w:rPr>
        <w:t>1.对下列句子中加粗的词的解释，</w:t>
      </w:r>
      <w:r>
        <w:rPr>
          <w:rFonts w:hint="eastAsia" w:ascii="楷体" w:hAnsi="楷体" w:eastAsia="楷体" w:cs="楷体"/>
          <w:b/>
          <w:sz w:val="24"/>
          <w:szCs w:val="24"/>
        </w:rPr>
        <w:t>不正确</w:t>
      </w:r>
      <w:r>
        <w:rPr>
          <w:rFonts w:hint="eastAsia" w:ascii="楷体" w:hAnsi="楷体" w:eastAsia="楷体" w:cs="楷体"/>
          <w:sz w:val="24"/>
          <w:szCs w:val="24"/>
        </w:rPr>
        <w:t>的一项是(   )</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A.俯不足以</w:t>
      </w:r>
      <w:r>
        <w:rPr>
          <w:rFonts w:hint="eastAsia" w:ascii="楷体" w:hAnsi="楷体" w:eastAsia="楷体" w:cs="楷体"/>
          <w:b/>
          <w:sz w:val="24"/>
          <w:szCs w:val="24"/>
        </w:rPr>
        <w:t>畜</w:t>
      </w:r>
      <w:r>
        <w:rPr>
          <w:rFonts w:hint="eastAsia" w:ascii="楷体" w:hAnsi="楷体" w:eastAsia="楷体" w:cs="楷体"/>
          <w:sz w:val="24"/>
          <w:szCs w:val="24"/>
        </w:rPr>
        <w:t>妻子</w:t>
      </w:r>
      <w:r>
        <w:rPr>
          <w:rFonts w:hint="eastAsia" w:ascii="楷体" w:hAnsi="楷体" w:eastAsia="楷体" w:cs="楷体"/>
          <w:sz w:val="24"/>
          <w:szCs w:val="24"/>
        </w:rPr>
        <w:tab/>
      </w:r>
      <w:r>
        <w:rPr>
          <w:rFonts w:hint="eastAsia" w:ascii="楷体" w:hAnsi="楷体" w:eastAsia="楷体" w:cs="楷体"/>
          <w:sz w:val="24"/>
          <w:szCs w:val="24"/>
        </w:rPr>
        <w:tab/>
      </w:r>
      <w:r>
        <w:rPr>
          <w:rFonts w:hint="eastAsia" w:ascii="楷体" w:hAnsi="楷体" w:eastAsia="楷体" w:cs="楷体"/>
          <w:sz w:val="24"/>
          <w:szCs w:val="24"/>
        </w:rPr>
        <w:t>畜：养活</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B.明君</w:t>
      </w:r>
      <w:r>
        <w:rPr>
          <w:rFonts w:hint="eastAsia" w:ascii="楷体" w:hAnsi="楷体" w:eastAsia="楷体" w:cs="楷体"/>
          <w:b/>
          <w:sz w:val="24"/>
          <w:szCs w:val="24"/>
        </w:rPr>
        <w:t>制</w:t>
      </w:r>
      <w:r>
        <w:rPr>
          <w:rFonts w:hint="eastAsia" w:ascii="楷体" w:hAnsi="楷体" w:eastAsia="楷体" w:cs="楷体"/>
          <w:sz w:val="24"/>
          <w:szCs w:val="24"/>
        </w:rPr>
        <w:t>民之产</w:t>
      </w:r>
      <w:r>
        <w:rPr>
          <w:rFonts w:hint="eastAsia" w:ascii="楷体" w:hAnsi="楷体" w:eastAsia="楷体" w:cs="楷体"/>
          <w:sz w:val="24"/>
          <w:szCs w:val="24"/>
        </w:rPr>
        <w:tab/>
      </w:r>
      <w:r>
        <w:rPr>
          <w:rFonts w:hint="eastAsia" w:ascii="楷体" w:hAnsi="楷体" w:eastAsia="楷体" w:cs="楷体"/>
          <w:sz w:val="24"/>
          <w:szCs w:val="24"/>
        </w:rPr>
        <w:tab/>
      </w:r>
      <w:r>
        <w:rPr>
          <w:rFonts w:hint="eastAsia" w:ascii="楷体" w:hAnsi="楷体" w:eastAsia="楷体" w:cs="楷体"/>
          <w:sz w:val="24"/>
          <w:szCs w:val="24"/>
        </w:rPr>
        <w:t>制：限制</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C.百亩之田，勿</w:t>
      </w:r>
      <w:r>
        <w:rPr>
          <w:rFonts w:hint="eastAsia" w:ascii="楷体" w:hAnsi="楷体" w:eastAsia="楷体" w:cs="楷体"/>
          <w:b/>
          <w:sz w:val="24"/>
          <w:szCs w:val="24"/>
        </w:rPr>
        <w:t>夺</w:t>
      </w:r>
      <w:r>
        <w:rPr>
          <w:rFonts w:hint="eastAsia" w:ascii="楷体" w:hAnsi="楷体" w:eastAsia="楷体" w:cs="楷体"/>
          <w:sz w:val="24"/>
          <w:szCs w:val="24"/>
        </w:rPr>
        <w:t xml:space="preserve">其时 </w:t>
      </w:r>
      <w:r>
        <w:rPr>
          <w:rFonts w:hint="eastAsia" w:ascii="楷体" w:hAnsi="楷体" w:eastAsia="楷体" w:cs="楷体"/>
          <w:sz w:val="24"/>
          <w:szCs w:val="24"/>
        </w:rPr>
        <w:tab/>
      </w:r>
      <w:r>
        <w:rPr>
          <w:rFonts w:hint="eastAsia" w:ascii="楷体" w:hAnsi="楷体" w:eastAsia="楷体" w:cs="楷体"/>
          <w:sz w:val="24"/>
          <w:szCs w:val="24"/>
        </w:rPr>
        <w:t>夺：耽误</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D.</w:t>
      </w:r>
      <w:r>
        <w:rPr>
          <w:rFonts w:hint="eastAsia" w:ascii="楷体" w:hAnsi="楷体" w:eastAsia="楷体" w:cs="楷体"/>
          <w:b/>
          <w:sz w:val="24"/>
          <w:szCs w:val="24"/>
        </w:rPr>
        <w:t>莅</w:t>
      </w:r>
      <w:r>
        <w:rPr>
          <w:rFonts w:hint="eastAsia" w:ascii="楷体" w:hAnsi="楷体" w:eastAsia="楷体" w:cs="楷体"/>
          <w:sz w:val="24"/>
          <w:szCs w:val="24"/>
        </w:rPr>
        <w:t>中国而抚四夷也</w:t>
      </w:r>
      <w:r>
        <w:rPr>
          <w:rFonts w:hint="eastAsia" w:ascii="楷体" w:hAnsi="楷体" w:eastAsia="楷体" w:cs="楷体"/>
          <w:sz w:val="24"/>
          <w:szCs w:val="24"/>
        </w:rPr>
        <w:tab/>
      </w:r>
      <w:r>
        <w:rPr>
          <w:rFonts w:hint="eastAsia" w:ascii="楷体" w:hAnsi="楷体" w:eastAsia="楷体" w:cs="楷体"/>
          <w:sz w:val="24"/>
          <w:szCs w:val="24"/>
        </w:rPr>
        <w:t>莅：统治</w:t>
      </w:r>
    </w:p>
    <w:p>
      <w:pPr>
        <w:spacing w:line="360" w:lineRule="auto"/>
        <w:rPr>
          <w:rFonts w:ascii="楷体" w:hAnsi="楷体" w:eastAsia="楷体" w:cs="楷体"/>
          <w:sz w:val="24"/>
          <w:szCs w:val="24"/>
        </w:rPr>
      </w:pPr>
      <w:r>
        <w:rPr>
          <w:rFonts w:hint="eastAsia" w:ascii="楷体" w:hAnsi="楷体" w:eastAsia="楷体" w:cs="楷体"/>
          <w:sz w:val="24"/>
          <w:szCs w:val="24"/>
        </w:rPr>
        <w:t>2.下列句子中加粗的虚词意义和用法判断正确的一项是(   )</w:t>
      </w:r>
    </w:p>
    <w:p>
      <w:pPr>
        <w:spacing w:line="360" w:lineRule="auto"/>
        <w:rPr>
          <w:rFonts w:ascii="楷体" w:hAnsi="楷体" w:eastAsia="楷体" w:cs="楷体"/>
          <w:sz w:val="24"/>
          <w:szCs w:val="24"/>
        </w:rPr>
      </w:pPr>
      <w:r>
        <w:rPr>
          <w:rFonts w:hint="eastAsia" w:ascii="楷体" w:hAnsi="楷体" w:eastAsia="楷体" w:cs="楷体"/>
          <w:sz w:val="24"/>
          <w:szCs w:val="24"/>
        </w:rPr>
        <w:t>①故民</w:t>
      </w:r>
      <w:r>
        <w:rPr>
          <w:rFonts w:hint="eastAsia" w:ascii="楷体" w:hAnsi="楷体" w:eastAsia="楷体" w:cs="楷体"/>
          <w:b/>
          <w:sz w:val="24"/>
          <w:szCs w:val="24"/>
        </w:rPr>
        <w:t>之</w:t>
      </w:r>
      <w:r>
        <w:rPr>
          <w:rFonts w:hint="eastAsia" w:ascii="楷体" w:hAnsi="楷体" w:eastAsia="楷体" w:cs="楷体"/>
          <w:sz w:val="24"/>
          <w:szCs w:val="24"/>
        </w:rPr>
        <w:t>从之也轻</w:t>
      </w:r>
    </w:p>
    <w:p>
      <w:pPr>
        <w:spacing w:line="360" w:lineRule="auto"/>
        <w:rPr>
          <w:rFonts w:ascii="楷体" w:hAnsi="楷体" w:eastAsia="楷体" w:cs="楷体"/>
          <w:sz w:val="24"/>
          <w:szCs w:val="24"/>
        </w:rPr>
      </w:pPr>
      <w:r>
        <w:rPr>
          <w:rFonts w:hint="eastAsia" w:ascii="楷体" w:hAnsi="楷体" w:eastAsia="楷体" w:cs="楷体"/>
          <w:sz w:val="24"/>
          <w:szCs w:val="24"/>
        </w:rPr>
        <w:t>②既来</w:t>
      </w:r>
      <w:r>
        <w:rPr>
          <w:rFonts w:hint="eastAsia" w:ascii="楷体" w:hAnsi="楷体" w:eastAsia="楷体" w:cs="楷体"/>
          <w:b/>
          <w:sz w:val="24"/>
          <w:szCs w:val="24"/>
        </w:rPr>
        <w:t>之</w:t>
      </w:r>
      <w:r>
        <w:rPr>
          <w:rFonts w:hint="eastAsia" w:ascii="楷体" w:hAnsi="楷体" w:eastAsia="楷体" w:cs="楷体"/>
          <w:sz w:val="24"/>
          <w:szCs w:val="24"/>
        </w:rPr>
        <w:t>，则安之</w:t>
      </w:r>
    </w:p>
    <w:p>
      <w:pPr>
        <w:spacing w:line="360" w:lineRule="auto"/>
        <w:rPr>
          <w:rFonts w:ascii="楷体" w:hAnsi="楷体" w:eastAsia="楷体" w:cs="楷体"/>
          <w:sz w:val="24"/>
          <w:szCs w:val="24"/>
        </w:rPr>
      </w:pPr>
      <w:r>
        <w:rPr>
          <w:rFonts w:hint="eastAsia" w:ascii="楷体" w:hAnsi="楷体" w:eastAsia="楷体" w:cs="楷体"/>
          <w:sz w:val="24"/>
          <w:szCs w:val="24"/>
        </w:rPr>
        <w:t>③然后从</w:t>
      </w:r>
      <w:r>
        <w:rPr>
          <w:rFonts w:hint="eastAsia" w:ascii="楷体" w:hAnsi="楷体" w:eastAsia="楷体" w:cs="楷体"/>
          <w:b/>
          <w:sz w:val="24"/>
          <w:szCs w:val="24"/>
        </w:rPr>
        <w:t>而</w:t>
      </w:r>
      <w:r>
        <w:rPr>
          <w:rFonts w:hint="eastAsia" w:ascii="楷体" w:hAnsi="楷体" w:eastAsia="楷体" w:cs="楷体"/>
          <w:sz w:val="24"/>
          <w:szCs w:val="24"/>
        </w:rPr>
        <w:t>刑之</w:t>
      </w:r>
    </w:p>
    <w:p>
      <w:pPr>
        <w:spacing w:line="360" w:lineRule="auto"/>
        <w:rPr>
          <w:rFonts w:ascii="楷体" w:hAnsi="楷体" w:eastAsia="楷体" w:cs="楷体"/>
          <w:sz w:val="24"/>
          <w:szCs w:val="24"/>
        </w:rPr>
      </w:pPr>
      <w:r>
        <w:rPr>
          <w:rFonts w:hint="eastAsia" w:ascii="楷体" w:hAnsi="楷体" w:eastAsia="楷体" w:cs="楷体"/>
          <w:sz w:val="24"/>
          <w:szCs w:val="24"/>
        </w:rPr>
        <w:t>④然后驱</w:t>
      </w:r>
      <w:r>
        <w:rPr>
          <w:rFonts w:hint="eastAsia" w:ascii="楷体" w:hAnsi="楷体" w:eastAsia="楷体" w:cs="楷体"/>
          <w:b/>
          <w:sz w:val="24"/>
          <w:szCs w:val="24"/>
        </w:rPr>
        <w:t>而</w:t>
      </w:r>
      <w:r>
        <w:rPr>
          <w:rFonts w:hint="eastAsia" w:ascii="楷体" w:hAnsi="楷体" w:eastAsia="楷体" w:cs="楷体"/>
          <w:sz w:val="24"/>
          <w:szCs w:val="24"/>
        </w:rPr>
        <w:t>之善</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A.①②两个“之”字相同</w:t>
      </w:r>
      <w:r>
        <w:rPr>
          <w:rFonts w:hint="eastAsia" w:ascii="楷体" w:hAnsi="楷体" w:eastAsia="楷体" w:cs="楷体"/>
          <w:sz w:val="24"/>
          <w:szCs w:val="24"/>
        </w:rPr>
        <w:tab/>
      </w:r>
      <w:r>
        <w:rPr>
          <w:rFonts w:hint="eastAsia" w:ascii="楷体" w:hAnsi="楷体" w:eastAsia="楷体" w:cs="楷体"/>
          <w:sz w:val="24"/>
          <w:szCs w:val="24"/>
        </w:rPr>
        <w:t>③④两个“而”字也相同</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B.①②两个“之”字相同</w:t>
      </w:r>
      <w:r>
        <w:rPr>
          <w:rFonts w:hint="eastAsia" w:ascii="楷体" w:hAnsi="楷体" w:eastAsia="楷体" w:cs="楷体"/>
          <w:sz w:val="24"/>
          <w:szCs w:val="24"/>
        </w:rPr>
        <w:tab/>
      </w:r>
      <w:r>
        <w:rPr>
          <w:rFonts w:hint="eastAsia" w:ascii="楷体" w:hAnsi="楷体" w:eastAsia="楷体" w:cs="楷体"/>
          <w:sz w:val="24"/>
          <w:szCs w:val="24"/>
        </w:rPr>
        <w:t>③④两个“而”字不同</w:t>
      </w:r>
    </w:p>
    <w:p>
      <w:pPr>
        <w:tabs>
          <w:tab w:val="left" w:pos="2075"/>
          <w:tab w:val="left" w:pos="4156"/>
          <w:tab w:val="left" w:pos="6231"/>
        </w:tabs>
        <w:spacing w:line="360" w:lineRule="auto"/>
        <w:rPr>
          <w:rFonts w:ascii="楷体" w:hAnsi="楷体" w:eastAsia="楷体" w:cs="楷体"/>
          <w:sz w:val="24"/>
          <w:szCs w:val="24"/>
        </w:rPr>
      </w:pPr>
      <w:r>
        <w:rPr>
          <w:rFonts w:hint="eastAsia" w:ascii="楷体" w:hAnsi="楷体" w:eastAsia="楷体" w:cs="楷体"/>
          <w:sz w:val="24"/>
          <w:szCs w:val="24"/>
        </w:rPr>
        <w:t>C.①②两个“之”字不同</w:t>
      </w:r>
      <w:r>
        <w:rPr>
          <w:rFonts w:hint="eastAsia" w:ascii="楷体" w:hAnsi="楷体" w:eastAsia="楷体" w:cs="楷体"/>
          <w:sz w:val="24"/>
          <w:szCs w:val="24"/>
        </w:rPr>
        <w:tab/>
      </w:r>
      <w:r>
        <w:rPr>
          <w:rFonts w:hint="eastAsia" w:ascii="楷体" w:hAnsi="楷体" w:eastAsia="楷体" w:cs="楷体"/>
          <w:sz w:val="24"/>
          <w:szCs w:val="24"/>
        </w:rPr>
        <w:t>③④两个“而”字也不同</w:t>
      </w:r>
    </w:p>
    <w:p>
      <w:pPr>
        <w:spacing w:line="360" w:lineRule="auto"/>
        <w:rPr>
          <w:rFonts w:ascii="楷体" w:hAnsi="楷体" w:eastAsia="楷体" w:cs="楷体"/>
          <w:sz w:val="24"/>
          <w:szCs w:val="24"/>
        </w:rPr>
      </w:pPr>
      <w:r>
        <w:rPr>
          <w:rFonts w:hint="eastAsia" w:ascii="楷体" w:hAnsi="楷体" w:eastAsia="楷体" w:cs="楷体"/>
          <w:sz w:val="24"/>
          <w:szCs w:val="24"/>
        </w:rPr>
        <w:t>D.①②两个“之”字不同             ③④两个“而”字相同</w:t>
      </w:r>
    </w:p>
    <w:p>
      <w:pPr>
        <w:spacing w:line="360" w:lineRule="auto"/>
        <w:rPr>
          <w:rFonts w:ascii="楷体" w:hAnsi="楷体" w:eastAsia="楷体" w:cs="楷体"/>
          <w:sz w:val="24"/>
          <w:szCs w:val="24"/>
        </w:rPr>
      </w:pPr>
      <w:r>
        <w:rPr>
          <w:rFonts w:hint="eastAsia" w:ascii="楷体" w:hAnsi="楷体" w:eastAsia="楷体" w:cs="楷体"/>
          <w:sz w:val="24"/>
          <w:szCs w:val="24"/>
        </w:rPr>
        <w:t>3.下列句子中加粗的词，不是名词用作动词的一项是(   )</w:t>
      </w:r>
    </w:p>
    <w:p>
      <w:pPr>
        <w:spacing w:line="360" w:lineRule="auto"/>
        <w:rPr>
          <w:rFonts w:ascii="楷体" w:hAnsi="楷体" w:eastAsia="楷体" w:cs="楷体"/>
          <w:sz w:val="24"/>
          <w:szCs w:val="24"/>
        </w:rPr>
      </w:pPr>
      <w:r>
        <w:rPr>
          <w:rFonts w:hint="eastAsia" w:ascii="楷体" w:hAnsi="楷体" w:eastAsia="楷体" w:cs="楷体"/>
          <w:sz w:val="24"/>
          <w:szCs w:val="24"/>
        </w:rPr>
        <w:t>A.五亩之宅，</w:t>
      </w:r>
      <w:r>
        <w:rPr>
          <w:rFonts w:hint="eastAsia" w:ascii="楷体" w:hAnsi="楷体" w:eastAsia="楷体" w:cs="楷体"/>
          <w:b/>
          <w:sz w:val="24"/>
          <w:szCs w:val="24"/>
        </w:rPr>
        <w:t>树</w:t>
      </w:r>
      <w:r>
        <w:rPr>
          <w:rFonts w:hint="eastAsia" w:ascii="楷体" w:hAnsi="楷体" w:eastAsia="楷体" w:cs="楷体"/>
          <w:sz w:val="24"/>
          <w:szCs w:val="24"/>
        </w:rPr>
        <w:t>之以桑</w:t>
      </w:r>
    </w:p>
    <w:p>
      <w:pPr>
        <w:spacing w:line="360" w:lineRule="auto"/>
        <w:rPr>
          <w:rFonts w:ascii="楷体" w:hAnsi="楷体" w:eastAsia="楷体" w:cs="楷体"/>
          <w:sz w:val="24"/>
          <w:szCs w:val="24"/>
        </w:rPr>
      </w:pPr>
      <w:r>
        <w:rPr>
          <w:rFonts w:hint="eastAsia" w:ascii="楷体" w:hAnsi="楷体" w:eastAsia="楷体" w:cs="楷体"/>
          <w:sz w:val="24"/>
          <w:szCs w:val="24"/>
        </w:rPr>
        <w:t>B.然而不</w:t>
      </w:r>
      <w:r>
        <w:rPr>
          <w:rFonts w:hint="eastAsia" w:ascii="楷体" w:hAnsi="楷体" w:eastAsia="楷体" w:cs="楷体"/>
          <w:b/>
          <w:sz w:val="24"/>
          <w:szCs w:val="24"/>
        </w:rPr>
        <w:t>王</w:t>
      </w:r>
      <w:r>
        <w:rPr>
          <w:rFonts w:hint="eastAsia" w:ascii="楷体" w:hAnsi="楷体" w:eastAsia="楷体" w:cs="楷体"/>
          <w:sz w:val="24"/>
          <w:szCs w:val="24"/>
        </w:rPr>
        <w:t>者，未之有也</w:t>
      </w:r>
    </w:p>
    <w:p>
      <w:pPr>
        <w:spacing w:line="360" w:lineRule="auto"/>
        <w:rPr>
          <w:rFonts w:ascii="楷体" w:hAnsi="楷体" w:eastAsia="楷体" w:cs="楷体"/>
          <w:sz w:val="24"/>
          <w:szCs w:val="24"/>
        </w:rPr>
      </w:pPr>
      <w:r>
        <w:rPr>
          <w:rFonts w:hint="eastAsia" w:ascii="楷体" w:hAnsi="楷体" w:eastAsia="楷体" w:cs="楷体"/>
          <w:sz w:val="24"/>
          <w:szCs w:val="24"/>
        </w:rPr>
        <w:t>C.</w:t>
      </w:r>
      <w:r>
        <w:rPr>
          <w:rFonts w:hint="eastAsia" w:ascii="楷体" w:hAnsi="楷体" w:eastAsia="楷体" w:cs="楷体"/>
          <w:b/>
          <w:sz w:val="24"/>
          <w:szCs w:val="24"/>
        </w:rPr>
        <w:t>刑</w:t>
      </w:r>
      <w:r>
        <w:rPr>
          <w:rFonts w:hint="eastAsia" w:ascii="楷体" w:hAnsi="楷体" w:eastAsia="楷体" w:cs="楷体"/>
          <w:sz w:val="24"/>
          <w:szCs w:val="24"/>
        </w:rPr>
        <w:t>于寡妻，至于兄弟</w:t>
      </w:r>
    </w:p>
    <w:p>
      <w:pPr>
        <w:spacing w:line="360" w:lineRule="auto"/>
        <w:rPr>
          <w:rFonts w:ascii="楷体" w:hAnsi="楷体" w:eastAsia="楷体" w:cs="楷体"/>
          <w:sz w:val="24"/>
          <w:szCs w:val="24"/>
        </w:rPr>
      </w:pPr>
      <w:r>
        <w:rPr>
          <w:rFonts w:hint="eastAsia" w:ascii="楷体" w:hAnsi="楷体" w:eastAsia="楷体" w:cs="楷体"/>
          <w:sz w:val="24"/>
          <w:szCs w:val="24"/>
        </w:rPr>
        <w:t>D.故</w:t>
      </w:r>
      <w:r>
        <w:rPr>
          <w:rFonts w:hint="eastAsia" w:ascii="楷体" w:hAnsi="楷体" w:eastAsia="楷体" w:cs="楷体"/>
          <w:b/>
          <w:sz w:val="24"/>
          <w:szCs w:val="24"/>
        </w:rPr>
        <w:t>王</w:t>
      </w:r>
      <w:r>
        <w:rPr>
          <w:rFonts w:hint="eastAsia" w:ascii="楷体" w:hAnsi="楷体" w:eastAsia="楷体" w:cs="楷体"/>
          <w:sz w:val="24"/>
          <w:szCs w:val="24"/>
        </w:rPr>
        <w:t>之不王，不为也，非不能也</w:t>
      </w:r>
    </w:p>
    <w:p>
      <w:pPr>
        <w:spacing w:line="360" w:lineRule="auto"/>
        <w:rPr>
          <w:rFonts w:ascii="楷体" w:hAnsi="楷体" w:eastAsia="楷体" w:cs="楷体"/>
          <w:sz w:val="24"/>
          <w:szCs w:val="24"/>
        </w:rPr>
      </w:pPr>
      <w:r>
        <w:rPr>
          <w:rFonts w:hint="eastAsia" w:ascii="楷体" w:hAnsi="楷体" w:eastAsia="楷体" w:cs="楷体"/>
          <w:sz w:val="24"/>
          <w:szCs w:val="24"/>
        </w:rPr>
        <w:t>4.请结合下面两则材料内容，分析概括孟子的政治主张没有被战国时期君主采纳的原因，以及反映了孟子哪些形象特点。</w:t>
      </w:r>
    </w:p>
    <w:p>
      <w:pPr>
        <w:spacing w:line="360" w:lineRule="auto"/>
        <w:ind w:firstLine="482" w:firstLineChars="200"/>
        <w:rPr>
          <w:rFonts w:ascii="楷体" w:hAnsi="楷体" w:eastAsia="楷体" w:cs="楷体"/>
          <w:b/>
          <w:sz w:val="24"/>
          <w:szCs w:val="24"/>
        </w:rPr>
      </w:pPr>
      <w:r>
        <w:rPr>
          <w:rFonts w:hint="eastAsia" w:ascii="楷体" w:hAnsi="楷体" w:eastAsia="楷体" w:cs="楷体"/>
          <w:b/>
          <w:sz w:val="24"/>
          <w:szCs w:val="24"/>
        </w:rPr>
        <w:t>材料一</w:t>
      </w:r>
    </w:p>
    <w:p>
      <w:pPr>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孟子）适梁，梁惠王不果所言，则见以为迂远而阔于事情。当是之时，秦用商君，富国强兵；楚、魏用吴起，战胜弱敌；齐威王、宣王用孙子、田忌之徒，而诸侯东面朝齐。天下方务于合从连衡，以攻伐为贤，而孟轲乃述唐、虞、三代之德，是以所如者不合。退而与万章之徒序《诗》《书》，述仲尼之意，作《孟子》七篇。</w:t>
      </w:r>
    </w:p>
    <w:p>
      <w:pPr>
        <w:spacing w:line="360" w:lineRule="auto"/>
        <w:ind w:firstLine="480" w:firstLineChars="200"/>
        <w:jc w:val="right"/>
        <w:rPr>
          <w:rFonts w:ascii="楷体" w:hAnsi="楷体" w:eastAsia="楷体" w:cs="楷体"/>
          <w:b/>
          <w:sz w:val="24"/>
          <w:szCs w:val="24"/>
        </w:rPr>
      </w:pPr>
      <w:r>
        <w:rPr>
          <w:rFonts w:hint="eastAsia" w:ascii="楷体" w:hAnsi="楷体" w:eastAsia="楷体" w:cs="楷体"/>
          <w:sz w:val="24"/>
          <w:szCs w:val="24"/>
        </w:rPr>
        <w:t>（《史记》）</w:t>
      </w:r>
      <w:r>
        <w:rPr>
          <w:rFonts w:hint="eastAsia" w:ascii="楷体" w:hAnsi="楷体" w:eastAsia="楷体" w:cs="楷体"/>
          <w:b/>
          <w:sz w:val="24"/>
          <w:szCs w:val="24"/>
        </w:rPr>
        <w:t>材料二</w:t>
      </w:r>
    </w:p>
    <w:p>
      <w:pPr>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孟子去齐，充虞路问曰：“夫子若有不豫色然。……”</w:t>
      </w:r>
    </w:p>
    <w:p>
      <w:pPr>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曰：“……夫天未欲平治天下也；如欲平治天下，当今之世，舍我其谁也？吾何为不豫哉？”</w:t>
      </w:r>
    </w:p>
    <w:p>
      <w:pPr>
        <w:spacing w:line="360" w:lineRule="auto"/>
        <w:ind w:firstLine="480" w:firstLineChars="200"/>
        <w:jc w:val="right"/>
        <w:rPr>
          <w:rFonts w:ascii="楷体" w:hAnsi="楷体" w:eastAsia="楷体" w:cs="楷体"/>
          <w:sz w:val="24"/>
          <w:szCs w:val="24"/>
        </w:rPr>
      </w:pPr>
      <w:r>
        <w:rPr>
          <w:rFonts w:hint="eastAsia" w:ascii="楷体" w:hAnsi="楷体" w:eastAsia="楷体" w:cs="楷体"/>
          <w:sz w:val="24"/>
          <w:szCs w:val="24"/>
        </w:rPr>
        <w:t>（《孟子·公孙丑下》）</w:t>
      </w:r>
    </w:p>
    <w:p>
      <w:pPr>
        <w:spacing w:line="360" w:lineRule="auto"/>
        <w:ind w:firstLine="480" w:firstLineChars="200"/>
        <w:rPr>
          <w:rFonts w:ascii="楷体" w:hAnsi="楷体" w:eastAsia="楷体" w:cs="楷体"/>
          <w:sz w:val="24"/>
          <w:szCs w:val="24"/>
        </w:rPr>
      </w:pPr>
      <w:r>
        <w:rPr>
          <w:rFonts w:hint="eastAsia" w:ascii="楷体" w:hAnsi="楷体" w:eastAsia="楷体" w:cs="楷体"/>
          <w:sz w:val="24"/>
          <w:szCs w:val="24"/>
        </w:rPr>
        <w:t>“得志，与民由之；不得志，独行其道。富贵不能淫，贫贱不能移，威武不能屈，此之谓大丈夫。”</w:t>
      </w:r>
    </w:p>
    <w:p>
      <w:pPr>
        <w:spacing w:line="360" w:lineRule="auto"/>
        <w:ind w:firstLine="480" w:firstLineChars="200"/>
        <w:jc w:val="right"/>
        <w:rPr>
          <w:rFonts w:ascii="楷体" w:hAnsi="楷体" w:eastAsia="楷体" w:cs="楷体"/>
          <w:sz w:val="24"/>
          <w:szCs w:val="24"/>
        </w:rPr>
      </w:pPr>
      <w:r>
        <w:rPr>
          <w:rFonts w:hint="eastAsia" w:ascii="楷体" w:hAnsi="楷体" w:eastAsia="楷体" w:cs="楷体"/>
          <w:sz w:val="24"/>
          <w:szCs w:val="24"/>
        </w:rPr>
        <w:t>（《孟子·滕文公下》）</w:t>
      </w:r>
    </w:p>
    <w:p>
      <w:pPr>
        <w:widowControl/>
        <w:jc w:val="left"/>
        <w:rPr>
          <w:rFonts w:ascii="楷体" w:hAnsi="楷体" w:eastAsia="楷体" w:cs="楷体"/>
          <w:b/>
          <w:bCs/>
          <w:sz w:val="30"/>
          <w:szCs w:val="30"/>
        </w:rPr>
      </w:pPr>
      <w:r>
        <w:rPr>
          <w:rFonts w:ascii="楷体" w:hAnsi="楷体" w:eastAsia="楷体" w:cs="楷体"/>
          <w:b/>
          <w:bCs/>
          <w:sz w:val="30"/>
          <w:szCs w:val="30"/>
        </w:rPr>
        <w:br w:type="page"/>
      </w:r>
    </w:p>
    <w:p>
      <w:pPr>
        <w:spacing w:line="360" w:lineRule="auto"/>
        <w:jc w:val="center"/>
        <w:rPr>
          <w:rFonts w:ascii="楷体" w:hAnsi="楷体" w:eastAsia="楷体" w:cs="楷体"/>
          <w:sz w:val="30"/>
          <w:szCs w:val="30"/>
        </w:rPr>
      </w:pPr>
      <w:r>
        <w:rPr>
          <w:rFonts w:hint="eastAsia" w:ascii="楷体" w:hAnsi="楷体" w:eastAsia="楷体" w:cs="楷体"/>
          <w:b/>
          <w:bCs/>
          <w:sz w:val="30"/>
          <w:szCs w:val="30"/>
        </w:rPr>
        <w:t>答案及解析：</w:t>
      </w:r>
    </w:p>
    <w:p>
      <w:pPr>
        <w:spacing w:line="360" w:lineRule="auto"/>
        <w:rPr>
          <w:rFonts w:ascii="楷体" w:hAnsi="楷体" w:eastAsia="楷体" w:cs="楷体"/>
          <w:sz w:val="24"/>
          <w:szCs w:val="24"/>
        </w:rPr>
      </w:pPr>
      <w:r>
        <w:rPr>
          <w:rFonts w:hint="eastAsia" w:ascii="楷体" w:hAnsi="楷体" w:eastAsia="楷体" w:cs="楷体"/>
          <w:sz w:val="24"/>
          <w:szCs w:val="24"/>
        </w:rPr>
        <w:t>1.答案：B</w:t>
      </w:r>
    </w:p>
    <w:p>
      <w:pPr>
        <w:spacing w:line="360" w:lineRule="auto"/>
        <w:rPr>
          <w:rFonts w:ascii="楷体" w:hAnsi="楷体" w:eastAsia="楷体" w:cs="楷体"/>
          <w:sz w:val="24"/>
          <w:szCs w:val="24"/>
        </w:rPr>
      </w:pPr>
      <w:r>
        <w:rPr>
          <w:rFonts w:hint="eastAsia" w:ascii="楷体" w:hAnsi="楷体" w:eastAsia="楷体" w:cs="楷体"/>
          <w:sz w:val="24"/>
          <w:szCs w:val="24"/>
        </w:rPr>
        <w:t>解析：制，规定。</w:t>
      </w:r>
    </w:p>
    <w:p>
      <w:pPr>
        <w:spacing w:line="360" w:lineRule="auto"/>
        <w:rPr>
          <w:rFonts w:ascii="楷体" w:hAnsi="楷体" w:eastAsia="楷体" w:cs="楷体"/>
          <w:sz w:val="24"/>
          <w:szCs w:val="24"/>
        </w:rPr>
      </w:pPr>
      <w:r>
        <w:rPr>
          <w:rFonts w:hint="eastAsia" w:ascii="楷体" w:hAnsi="楷体" w:eastAsia="楷体" w:cs="楷体"/>
          <w:sz w:val="24"/>
          <w:szCs w:val="24"/>
        </w:rPr>
        <w:t>2.答案：D</w:t>
      </w:r>
    </w:p>
    <w:p>
      <w:pPr>
        <w:spacing w:line="360" w:lineRule="auto"/>
        <w:rPr>
          <w:rFonts w:ascii="楷体" w:hAnsi="楷体" w:eastAsia="楷体" w:cs="楷体"/>
          <w:sz w:val="24"/>
          <w:szCs w:val="24"/>
        </w:rPr>
      </w:pPr>
      <w:r>
        <w:rPr>
          <w:rFonts w:hint="eastAsia" w:ascii="楷体" w:hAnsi="楷体" w:eastAsia="楷体" w:cs="楷体"/>
          <w:sz w:val="24"/>
          <w:szCs w:val="24"/>
        </w:rPr>
        <w:t>解析：①助词，取独；②代词，这些；③④连词，表示顺承关系。</w:t>
      </w:r>
    </w:p>
    <w:p>
      <w:pPr>
        <w:spacing w:line="360" w:lineRule="auto"/>
        <w:rPr>
          <w:rFonts w:ascii="楷体" w:hAnsi="楷体" w:eastAsia="楷体" w:cs="楷体"/>
          <w:sz w:val="24"/>
          <w:szCs w:val="24"/>
        </w:rPr>
      </w:pPr>
      <w:r>
        <w:rPr>
          <w:rFonts w:hint="eastAsia" w:ascii="楷体" w:hAnsi="楷体" w:eastAsia="楷体" w:cs="楷体"/>
          <w:sz w:val="24"/>
          <w:szCs w:val="24"/>
        </w:rPr>
        <w:t>3.答案：D</w:t>
      </w:r>
    </w:p>
    <w:p>
      <w:pPr>
        <w:spacing w:line="360" w:lineRule="auto"/>
        <w:rPr>
          <w:rFonts w:ascii="楷体" w:hAnsi="楷体" w:eastAsia="楷体" w:cs="楷体"/>
          <w:sz w:val="24"/>
          <w:szCs w:val="24"/>
        </w:rPr>
      </w:pPr>
      <w:r>
        <w:rPr>
          <w:rFonts w:hint="eastAsia" w:ascii="楷体" w:hAnsi="楷体" w:eastAsia="楷体" w:cs="楷体"/>
          <w:sz w:val="24"/>
          <w:szCs w:val="24"/>
        </w:rPr>
        <w:t>解析：A项，名词作动词，种植；B项，名词作动词，称王，统治天下；C项，名词作动词，做榜样；D项，“王”是名词，大王。</w:t>
      </w:r>
    </w:p>
    <w:p>
      <w:pPr>
        <w:spacing w:line="360" w:lineRule="auto"/>
        <w:rPr>
          <w:rFonts w:ascii="楷体" w:hAnsi="楷体" w:eastAsia="楷体" w:cs="楷体"/>
          <w:sz w:val="24"/>
          <w:szCs w:val="24"/>
        </w:rPr>
      </w:pPr>
      <w:r>
        <w:rPr>
          <w:rFonts w:hint="eastAsia" w:ascii="楷体" w:hAnsi="楷体" w:eastAsia="楷体" w:cs="楷体"/>
          <w:sz w:val="24"/>
          <w:szCs w:val="24"/>
        </w:rPr>
        <w:t>4.答案：不被采纳的原因：战国时代特点为君主行霸权称王，与孟子推行的仁政思想有很大差别。孟子形象：以天下为己任，具有儒家“明知不可为而为之”的入世精神，以及“富贵不能淫，贫贱不能移，威武不能屈”的大丈夫之志。</w:t>
      </w:r>
    </w:p>
    <w:p>
      <w:pPr>
        <w:spacing w:line="360" w:lineRule="auto"/>
        <w:rPr>
          <w:rFonts w:ascii="楷体" w:hAnsi="楷体" w:eastAsia="楷体" w:cs="楷体"/>
          <w:sz w:val="24"/>
          <w:szCs w:val="24"/>
        </w:rPr>
      </w:pPr>
      <w:r>
        <w:rPr>
          <w:rFonts w:hint="eastAsia" w:ascii="楷体" w:hAnsi="楷体" w:eastAsia="楷体" w:cs="楷体"/>
          <w:sz w:val="24"/>
          <w:szCs w:val="24"/>
        </w:rPr>
        <w:t>解析：</w:t>
      </w:r>
      <w:bookmarkStart w:id="0" w:name="bookmark0"/>
      <w:bookmarkEnd w:id="0"/>
      <w:r>
        <w:rPr>
          <w:rFonts w:hint="eastAsia" w:ascii="楷体" w:hAnsi="楷体" w:eastAsia="楷体" w:cs="楷体"/>
          <w:sz w:val="24"/>
          <w:szCs w:val="24"/>
        </w:rPr>
        <w:t>材料一中“当是之时……而诸侯东面朝齐”可以看出战国时期的时代特点——君主行霸权称王。“天下方务于合从连衡，以攻伐为贤”，而孟子“述唐、虞、三代之德”，就是说孟子推行的仁政思想与当时的君主行霸权称王的时代特点不符合，这就是孟子的政治主张没有被战国时期君主采纳的原因。分析孟子的形象特点，只需抓住孟子的言行分析即可。比如材料二写孟子“去齐”，之所以离开齐国，是因为齐国的国君没有采纳他的政治主张，但是他并没有灰心，还是乐观认为“夫天未欲平治天下也;如欲平治天下，当今之世，舍我其谁也”说明其具有儒家“明知不可为而为之”的入世精神。“如欲平治天下，当今之世，舍我其谁也?”这就表明了孟子的“以天下为己任”的政治抱负和“天生我材必有用”的自我期许。还有“得志，与民由……此之谓大丈夫”，孟子认为能够实现志向时，与百姓一同遵循正道而行;不能够实现志向时，就独自行走自己的道路。富贵不能使他的思想迷惑，贫贱不能使他的操守动摇，威武不能使他的意志屈服，这样的人才称得上大丈夫。而孟子正是这样一位具有“富贵不能淫，贫贱不能移，威武不能屈”的大丈夫。根据以上分析，概括孟子形象特点即可。</w:t>
      </w:r>
    </w:p>
    <w:p>
      <w:pPr>
        <w:spacing w:line="360" w:lineRule="auto"/>
        <w:rPr>
          <w:rFonts w:ascii="楷体" w:hAnsi="楷体" w:eastAsia="楷体" w:cs="楷体"/>
          <w:sz w:val="24"/>
          <w:szCs w:val="24"/>
        </w:rPr>
      </w:pPr>
      <w:bookmarkStart w:id="1" w:name="_GoBack"/>
      <w:bookmarkEnd w:id="1"/>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80FCC"/>
    <w:multiLevelType w:val="singleLevel"/>
    <w:tmpl w:val="F2980FCC"/>
    <w:lvl w:ilvl="0" w:tentative="0">
      <w:start w:val="1"/>
      <w:numFmt w:val="decimal"/>
      <w:suff w:val="nothing"/>
      <w:lvlText w:val="%1、"/>
      <w:lvlJc w:val="left"/>
    </w:lvl>
  </w:abstractNum>
  <w:abstractNum w:abstractNumId="1">
    <w:nsid w:val="251CDD54"/>
    <w:multiLevelType w:val="singleLevel"/>
    <w:tmpl w:val="251CDD54"/>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6AC3156"/>
    <w:rsid w:val="000304F6"/>
    <w:rsid w:val="00030FC5"/>
    <w:rsid w:val="00115D41"/>
    <w:rsid w:val="00306734"/>
    <w:rsid w:val="00365FA8"/>
    <w:rsid w:val="00410A23"/>
    <w:rsid w:val="00492E0F"/>
    <w:rsid w:val="004A36BA"/>
    <w:rsid w:val="006104F9"/>
    <w:rsid w:val="00614741"/>
    <w:rsid w:val="00676506"/>
    <w:rsid w:val="00683418"/>
    <w:rsid w:val="00884ADA"/>
    <w:rsid w:val="009316AC"/>
    <w:rsid w:val="00A54846"/>
    <w:rsid w:val="00A566C2"/>
    <w:rsid w:val="00B11A05"/>
    <w:rsid w:val="00B578D3"/>
    <w:rsid w:val="00B867CD"/>
    <w:rsid w:val="00B93EC2"/>
    <w:rsid w:val="00C22FCB"/>
    <w:rsid w:val="00C33F28"/>
    <w:rsid w:val="00C55433"/>
    <w:rsid w:val="00CB5EF3"/>
    <w:rsid w:val="00CC1589"/>
    <w:rsid w:val="00CC63F2"/>
    <w:rsid w:val="00D9071F"/>
    <w:rsid w:val="00EE4F93"/>
    <w:rsid w:val="00EE7F85"/>
    <w:rsid w:val="00F056DE"/>
    <w:rsid w:val="00F22E77"/>
    <w:rsid w:val="00F346DB"/>
    <w:rsid w:val="04390EE3"/>
    <w:rsid w:val="06AC3156"/>
    <w:rsid w:val="0C923C33"/>
    <w:rsid w:val="13DC1FB6"/>
    <w:rsid w:val="14C67B43"/>
    <w:rsid w:val="1A623E6B"/>
    <w:rsid w:val="1DAC08A2"/>
    <w:rsid w:val="42924804"/>
    <w:rsid w:val="63C47F8F"/>
    <w:rsid w:val="664459E3"/>
    <w:rsid w:val="78B83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widowControl/>
      <w:spacing w:before="100" w:beforeAutospacing="1" w:after="100" w:afterAutospacing="1"/>
      <w:ind w:firstLine="420"/>
      <w:jc w:val="left"/>
      <w:outlineLvl w:val="3"/>
    </w:pPr>
    <w:rPr>
      <w:rFonts w:ascii="ˎ̥" w:hAnsi="ˎ̥" w:cs="宋体"/>
      <w:b/>
      <w:bCs/>
      <w:color w:val="663333"/>
      <w:kern w:val="0"/>
      <w:szCs w:val="21"/>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4"/>
    <w:unhideWhenUsed/>
    <w:qFormat/>
    <w:uiPriority w:val="99"/>
    <w:rPr>
      <w:rFonts w:ascii="宋体" w:hAnsi="Courier New"/>
      <w:kern w:val="0"/>
      <w:sz w:val="20"/>
      <w:szCs w:val="21"/>
    </w:rPr>
  </w:style>
  <w:style w:type="paragraph" w:customStyle="1" w:styleId="4">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Balloon Text"/>
    <w:basedOn w:val="1"/>
    <w:link w:val="14"/>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4"/>
    <w:qFormat/>
    <w:uiPriority w:val="99"/>
    <w:pPr>
      <w:widowControl/>
      <w:spacing w:before="100" w:beforeAutospacing="1" w:after="100" w:afterAutospacing="1" w:line="300" w:lineRule="atLeast"/>
      <w:ind w:firstLine="420"/>
      <w:jc w:val="left"/>
    </w:pPr>
    <w:rPr>
      <w:rFonts w:ascii="宋体" w:hAnsi="宋体" w:cs="宋体"/>
      <w:color w:val="000000"/>
      <w:kern w:val="0"/>
      <w:sz w:val="24"/>
      <w:szCs w:val="24"/>
    </w:rPr>
  </w:style>
  <w:style w:type="character" w:styleId="11">
    <w:name w:val="Strong"/>
    <w:qFormat/>
    <w:uiPriority w:val="0"/>
    <w:rPr>
      <w:b/>
      <w:bCs/>
    </w:rPr>
  </w:style>
  <w:style w:type="character" w:styleId="12">
    <w:name w:val="Hyperlink"/>
    <w:qFormat/>
    <w:uiPriority w:val="0"/>
    <w:rPr>
      <w:color w:val="0563C1"/>
      <w:u w:val="single"/>
    </w:rPr>
  </w:style>
  <w:style w:type="paragraph" w:customStyle="1" w:styleId="13">
    <w:name w:val="正文1"/>
    <w:qFormat/>
    <w:uiPriority w:val="0"/>
    <w:pPr>
      <w:widowControl w:val="0"/>
      <w:jc w:val="both"/>
    </w:pPr>
    <w:rPr>
      <w:rFonts w:ascii="Times New Roman" w:hAnsi="Times New Roman" w:eastAsia="Times New Roman" w:cs="Times New Roman"/>
      <w:kern w:val="2"/>
      <w:sz w:val="21"/>
      <w:szCs w:val="24"/>
      <w:lang w:val="en-US" w:eastAsia="zh-CN" w:bidi="ar-SA"/>
    </w:rPr>
  </w:style>
  <w:style w:type="character" w:customStyle="1" w:styleId="14">
    <w:name w:val="批注框文本 Char"/>
    <w:link w:val="5"/>
    <w:semiHidden/>
    <w:qFormat/>
    <w:uiPriority w:val="99"/>
    <w:rPr>
      <w:sz w:val="18"/>
      <w:szCs w:val="18"/>
    </w:rPr>
  </w:style>
  <w:style w:type="character" w:customStyle="1" w:styleId="15">
    <w:name w:val="页脚 Char"/>
    <w:link w:val="6"/>
    <w:semiHidden/>
    <w:qFormat/>
    <w:uiPriority w:val="99"/>
    <w:rPr>
      <w:sz w:val="18"/>
      <w:szCs w:val="18"/>
    </w:rPr>
  </w:style>
  <w:style w:type="character" w:customStyle="1" w:styleId="16">
    <w:name w:val="页眉 Char"/>
    <w:link w:val="7"/>
    <w:semiHidden/>
    <w:qFormat/>
    <w:uiPriority w:val="99"/>
    <w:rPr>
      <w:sz w:val="18"/>
      <w:szCs w:val="18"/>
    </w:rPr>
  </w:style>
  <w:style w:type="paragraph" w:customStyle="1" w:styleId="17">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纯文本_0"/>
    <w:basedOn w:val="4"/>
    <w:qFormat/>
    <w:uiPriority w:val="0"/>
    <w:rPr>
      <w:rFonts w:ascii="宋体" w:hAnsi="Courier New" w:cs="Courier New"/>
      <w:szCs w:val="21"/>
    </w:rPr>
  </w:style>
  <w:style w:type="paragraph" w:styleId="19">
    <w:name w:val="List Paragraph"/>
    <w:basedOn w:val="13"/>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27491;&#30830;&#21407;&#21019;&#27169;&#26495;\&#26032;&#25945;&#26448;&#26032;&#39640;&#32771;&#21407;&#2101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新教材新高考原创</Template>
  <Pages>12</Pages>
  <Words>6650</Words>
  <Characters>6760</Characters>
  <Lines>50</Lines>
  <Paragraphs>14</Paragraphs>
  <TotalTime>9</TotalTime>
  <ScaleCrop>false</ScaleCrop>
  <LinksUpToDate>false</LinksUpToDate>
  <CharactersWithSpaces>6834</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2022-01-25T02:43:00Z</dcterms:created>
  <dc:creator>Administrator</dc:creator>
  <cp:lastModifiedBy>Administrator</cp:lastModifiedBy>
  <dcterms:modified xsi:type="dcterms:W3CDTF">2023-03-21T10:39:15Z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y fmtid="{D5CDD505-2E9C-101B-9397-08002B2CF9AE}" pid="7" name="ICV">
    <vt:lpwstr>83C765C64AEB4C25AFCB4213A7B80AB4</vt:lpwstr>
  </property>
</Properties>
</file>