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400" w:lineRule="exact"/>
        <w:ind w:firstLine="1405" w:firstLineChars="500"/>
        <w:jc w:val="both"/>
        <w:textAlignment w:val="auto"/>
        <w:rPr>
          <w:rFonts w:hint="eastAsia" w:ascii="宋体" w:hAnsi="宋体" w:eastAsia="宋体" w:cs="宋体"/>
          <w:b/>
          <w:sz w:val="28"/>
          <w:szCs w:val="28"/>
        </w:rPr>
      </w:pPr>
      <w:bookmarkStart w:id="0" w:name="_GoBack"/>
      <w:bookmarkEnd w:id="0"/>
      <w:r>
        <w:rPr>
          <w:rFonts w:hint="eastAsia" w:ascii="宋体" w:hAnsi="宋体" w:eastAsia="宋体" w:cs="宋体"/>
          <w:b/>
          <w:sz w:val="28"/>
          <w:szCs w:val="28"/>
        </w:rPr>
        <w:drawing>
          <wp:anchor distT="0" distB="0" distL="114300" distR="114300" simplePos="0" relativeHeight="251659264" behindDoc="0" locked="0" layoutInCell="1" allowOverlap="1">
            <wp:simplePos x="0" y="0"/>
            <wp:positionH relativeFrom="page">
              <wp:posOffset>11582400</wp:posOffset>
            </wp:positionH>
            <wp:positionV relativeFrom="topMargin">
              <wp:posOffset>11303000</wp:posOffset>
            </wp:positionV>
            <wp:extent cx="393700" cy="368300"/>
            <wp:effectExtent l="0" t="0" r="12700" b="12700"/>
            <wp:wrapNone/>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5"/>
                    <a:stretch>
                      <a:fillRect/>
                    </a:stretch>
                  </pic:blipFill>
                  <pic:spPr>
                    <a:xfrm>
                      <a:off x="0" y="0"/>
                      <a:ext cx="393700" cy="368300"/>
                    </a:xfrm>
                    <a:prstGeom prst="rect">
                      <a:avLst/>
                    </a:prstGeom>
                  </pic:spPr>
                </pic:pic>
              </a:graphicData>
            </a:graphic>
          </wp:anchor>
        </w:drawing>
      </w:r>
      <w:r>
        <w:rPr>
          <w:rFonts w:hint="eastAsia" w:ascii="宋体" w:hAnsi="宋体" w:eastAsia="宋体" w:cs="宋体"/>
          <w:b/>
          <w:sz w:val="28"/>
          <w:szCs w:val="28"/>
          <w:lang w:val="en-US" w:eastAsia="zh-CN"/>
        </w:rPr>
        <w:t>2023年上期</w:t>
      </w:r>
      <w:r>
        <w:rPr>
          <w:rFonts w:hint="eastAsia" w:ascii="宋体" w:hAnsi="宋体" w:eastAsia="宋体" w:cs="宋体"/>
          <w:b/>
          <w:sz w:val="28"/>
          <w:szCs w:val="28"/>
          <w:lang w:eastAsia="zh-CN"/>
        </w:rPr>
        <w:t>高二语文备课组</w:t>
      </w:r>
      <w:r>
        <w:rPr>
          <w:rFonts w:hint="eastAsia" w:ascii="宋体" w:hAnsi="宋体" w:eastAsia="宋体" w:cs="宋体"/>
          <w:b/>
          <w:sz w:val="28"/>
          <w:szCs w:val="28"/>
        </w:rPr>
        <w:t>教学</w:t>
      </w:r>
      <w:r>
        <w:rPr>
          <w:rFonts w:hint="eastAsia" w:ascii="宋体" w:hAnsi="宋体" w:eastAsia="宋体" w:cs="宋体"/>
          <w:b/>
          <w:sz w:val="28"/>
          <w:szCs w:val="28"/>
          <w:lang w:eastAsia="zh-CN"/>
        </w:rPr>
        <w:t>工作</w:t>
      </w:r>
      <w:r>
        <w:rPr>
          <w:rFonts w:hint="eastAsia" w:ascii="宋体" w:hAnsi="宋体" w:eastAsia="宋体" w:cs="宋体"/>
          <w:b/>
          <w:sz w:val="28"/>
          <w:szCs w:val="28"/>
        </w:rPr>
        <w:t>计划</w:t>
      </w:r>
    </w:p>
    <w:p>
      <w:pPr>
        <w:keepNext w:val="0"/>
        <w:keepLines w:val="0"/>
        <w:pageBreakBefore w:val="0"/>
        <w:kinsoku/>
        <w:wordWrap/>
        <w:overflowPunct/>
        <w:topLinePunct w:val="0"/>
        <w:autoSpaceDE/>
        <w:autoSpaceDN/>
        <w:bidi w:val="0"/>
        <w:adjustRightInd/>
        <w:snapToGrid/>
        <w:spacing w:line="400" w:lineRule="exact"/>
        <w:ind w:firstLine="562" w:firstLineChars="200"/>
        <w:jc w:val="center"/>
        <w:textAlignment w:val="auto"/>
        <w:rPr>
          <w:rFonts w:hint="eastAsia" w:ascii="宋体" w:hAnsi="宋体" w:eastAsia="宋体" w:cs="宋体"/>
          <w:b/>
          <w:sz w:val="28"/>
          <w:szCs w:val="28"/>
          <w:lang w:eastAsia="zh-CN"/>
        </w:rPr>
      </w:pPr>
      <w:r>
        <w:rPr>
          <w:rFonts w:hint="eastAsia" w:ascii="宋体" w:hAnsi="宋体" w:eastAsia="宋体" w:cs="宋体"/>
          <w:b/>
          <w:sz w:val="28"/>
          <w:szCs w:val="28"/>
          <w:lang w:val="en-US" w:eastAsia="zh-CN"/>
        </w:rPr>
        <w:t xml:space="preserve">       </w:t>
      </w:r>
      <w:r>
        <w:rPr>
          <w:rFonts w:hint="eastAsia" w:ascii="宋体" w:hAnsi="宋体" w:eastAsia="宋体" w:cs="宋体"/>
          <w:b/>
          <w:sz w:val="28"/>
          <w:szCs w:val="28"/>
          <w:lang w:eastAsia="zh-CN"/>
        </w:rPr>
        <w:t>邓</w:t>
      </w:r>
      <w:r>
        <w:rPr>
          <w:rFonts w:hint="eastAsia" w:ascii="宋体" w:hAnsi="宋体" w:eastAsia="宋体" w:cs="宋体"/>
          <w:b/>
          <w:sz w:val="28"/>
          <w:szCs w:val="28"/>
          <w:lang w:val="en-US" w:eastAsia="zh-CN"/>
        </w:rPr>
        <w:t xml:space="preserve"> </w:t>
      </w:r>
      <w:r>
        <w:rPr>
          <w:rFonts w:hint="eastAsia" w:ascii="宋体" w:hAnsi="宋体" w:eastAsia="宋体" w:cs="宋体"/>
          <w:b/>
          <w:sz w:val="28"/>
          <w:szCs w:val="28"/>
          <w:lang w:eastAsia="zh-CN"/>
        </w:rPr>
        <w:t>芳</w:t>
      </w:r>
    </w:p>
    <w:p>
      <w:pPr>
        <w:keepNext w:val="0"/>
        <w:keepLines w:val="0"/>
        <w:pageBreakBefore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sz w:val="24"/>
          <w:szCs w:val="24"/>
        </w:rPr>
      </w:pPr>
      <w:r>
        <w:t>随着高考改</w:t>
      </w:r>
      <w:r>
        <w:rPr>
          <w:rFonts w:hint="eastAsia"/>
          <w:lang w:eastAsia="zh-CN"/>
        </w:rPr>
        <w:t>革</w:t>
      </w:r>
      <w:r>
        <w:t>的不断深入，新考纲、新课标、新高考模式、新命题角度对语文教学提出了全新的要求。</w:t>
      </w:r>
      <w:r>
        <w:rPr>
          <w:rFonts w:hint="eastAsia" w:ascii="宋体" w:hAnsi="宋体" w:eastAsia="宋体" w:cs="宋体"/>
          <w:sz w:val="24"/>
          <w:szCs w:val="24"/>
        </w:rPr>
        <w:t>为了更好地落实新教材</w:t>
      </w:r>
      <w:r>
        <w:rPr>
          <w:rFonts w:hint="eastAsia" w:ascii="宋体" w:hAnsi="宋体" w:eastAsia="宋体" w:cs="宋体"/>
          <w:sz w:val="24"/>
          <w:szCs w:val="24"/>
          <w:lang w:eastAsia="zh-CN"/>
        </w:rPr>
        <w:t>要求</w:t>
      </w:r>
      <w:r>
        <w:rPr>
          <w:rFonts w:hint="eastAsia" w:ascii="宋体" w:hAnsi="宋体" w:eastAsia="宋体" w:cs="宋体"/>
          <w:sz w:val="24"/>
          <w:szCs w:val="24"/>
        </w:rPr>
        <w:t>，打造高效课堂，真正将高阶思维教育的理念贯穿在我们的日常教学活动中，通过大阅读</w:t>
      </w:r>
      <w:r>
        <w:rPr>
          <w:rFonts w:hint="eastAsia" w:ascii="宋体" w:hAnsi="宋体" w:eastAsia="宋体" w:cs="宋体"/>
          <w:sz w:val="24"/>
          <w:szCs w:val="24"/>
          <w:lang w:eastAsia="zh-CN"/>
        </w:rPr>
        <w:t>全面</w:t>
      </w:r>
      <w:r>
        <w:rPr>
          <w:rFonts w:hint="eastAsia" w:ascii="宋体" w:hAnsi="宋体" w:eastAsia="宋体" w:cs="宋体"/>
          <w:sz w:val="24"/>
          <w:szCs w:val="24"/>
        </w:rPr>
        <w:t>实现语文素养和语文能力的提升，</w:t>
      </w:r>
      <w:r>
        <w:rPr>
          <w:rFonts w:hint="eastAsia" w:ascii="宋体" w:hAnsi="宋体" w:eastAsia="宋体" w:cs="宋体"/>
          <w:sz w:val="24"/>
          <w:szCs w:val="24"/>
          <w:lang w:eastAsia="zh-CN"/>
        </w:rPr>
        <w:t>高二语文备课组</w:t>
      </w:r>
      <w:r>
        <w:rPr>
          <w:rFonts w:hint="eastAsia" w:ascii="宋体" w:hAnsi="宋体" w:eastAsia="宋体" w:cs="宋体"/>
          <w:sz w:val="24"/>
          <w:szCs w:val="24"/>
        </w:rPr>
        <w:t>制订教学计划如下：</w:t>
      </w:r>
    </w:p>
    <w:p>
      <w:pPr>
        <w:keepNext w:val="0"/>
        <w:keepLines w:val="0"/>
        <w:pageBreakBefore w:val="0"/>
        <w:numPr>
          <w:ilvl w:val="0"/>
          <w:numId w:val="1"/>
        </w:numPr>
        <w:kinsoku/>
        <w:wordWrap/>
        <w:overflowPunct/>
        <w:topLinePunct w:val="0"/>
        <w:autoSpaceDE/>
        <w:autoSpaceDN/>
        <w:bidi w:val="0"/>
        <w:adjustRightInd/>
        <w:snapToGrid/>
        <w:spacing w:line="400" w:lineRule="exact"/>
        <w:ind w:firstLine="482" w:firstLineChars="200"/>
        <w:jc w:val="left"/>
        <w:textAlignment w:val="auto"/>
        <w:rPr>
          <w:rFonts w:hint="eastAsia" w:ascii="宋体" w:hAnsi="宋体" w:eastAsia="宋体" w:cs="宋体"/>
          <w:b/>
          <w:sz w:val="24"/>
          <w:szCs w:val="24"/>
        </w:rPr>
      </w:pPr>
      <w:r>
        <w:rPr>
          <w:rFonts w:hint="eastAsia" w:ascii="宋体" w:hAnsi="宋体" w:eastAsia="宋体" w:cs="宋体"/>
          <w:b/>
          <w:sz w:val="24"/>
          <w:szCs w:val="24"/>
        </w:rPr>
        <w:t>学情分析</w:t>
      </w:r>
    </w:p>
    <w:p>
      <w:pPr>
        <w:keepNext w:val="0"/>
        <w:keepLines w:val="0"/>
        <w:pageBreakBefore w:val="0"/>
        <w:numPr>
          <w:numId w:val="0"/>
        </w:numPr>
        <w:kinsoku/>
        <w:wordWrap/>
        <w:overflowPunct/>
        <w:topLinePunct w:val="0"/>
        <w:autoSpaceDE/>
        <w:autoSpaceDN/>
        <w:bidi w:val="0"/>
        <w:adjustRightInd/>
        <w:snapToGrid/>
        <w:spacing w:line="400" w:lineRule="exact"/>
        <w:jc w:val="left"/>
        <w:textAlignment w:val="auto"/>
        <w:rPr>
          <w:rFonts w:hint="eastAsia" w:ascii="宋体" w:hAnsi="宋体" w:eastAsia="宋体" w:cs="宋体"/>
          <w:b w:val="0"/>
          <w:bCs/>
          <w:sz w:val="24"/>
          <w:szCs w:val="24"/>
          <w:lang w:val="en-US" w:eastAsia="zh-CN"/>
        </w:rPr>
      </w:pPr>
      <w:r>
        <w:rPr>
          <w:rFonts w:hint="eastAsia" w:ascii="宋体" w:hAnsi="宋体" w:eastAsia="宋体" w:cs="宋体"/>
          <w:b/>
          <w:sz w:val="24"/>
          <w:szCs w:val="24"/>
          <w:lang w:val="en-US" w:eastAsia="zh-CN"/>
        </w:rPr>
        <w:t xml:space="preserve">    </w:t>
      </w:r>
      <w:r>
        <w:rPr>
          <w:rFonts w:hint="eastAsia" w:ascii="宋体" w:hAnsi="宋体" w:eastAsia="宋体" w:cs="宋体"/>
          <w:b w:val="0"/>
          <w:bCs/>
          <w:sz w:val="24"/>
          <w:szCs w:val="24"/>
          <w:lang w:val="en-US" w:eastAsia="zh-CN"/>
        </w:rPr>
        <w:t>1、没有构建完整的知识体系∶</w:t>
      </w:r>
    </w:p>
    <w:p>
      <w:pPr>
        <w:keepNext w:val="0"/>
        <w:keepLines w:val="0"/>
        <w:pageBreakBefore w:val="0"/>
        <w:numPr>
          <w:numId w:val="0"/>
        </w:numPr>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2、基础知识掌握不够∶</w:t>
      </w:r>
    </w:p>
    <w:p>
      <w:pPr>
        <w:keepNext w:val="0"/>
        <w:keepLines w:val="0"/>
        <w:pageBreakBefore w:val="0"/>
        <w:numPr>
          <w:numId w:val="0"/>
        </w:numPr>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 xml:space="preserve">3、见不多，识不广，导致鉴赏拓展创新没有依托; </w:t>
      </w:r>
    </w:p>
    <w:p>
      <w:pPr>
        <w:keepNext w:val="0"/>
        <w:keepLines w:val="0"/>
        <w:pageBreakBefore w:val="0"/>
        <w:numPr>
          <w:numId w:val="0"/>
        </w:numPr>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 xml:space="preserve">4、语文答题的规范意识欠缺∶ </w:t>
      </w:r>
    </w:p>
    <w:p>
      <w:pPr>
        <w:keepNext w:val="0"/>
        <w:keepLines w:val="0"/>
        <w:pageBreakBefore w:val="0"/>
        <w:numPr>
          <w:numId w:val="0"/>
        </w:numPr>
        <w:kinsoku/>
        <w:wordWrap/>
        <w:overflowPunct/>
        <w:topLinePunct w:val="0"/>
        <w:autoSpaceDE/>
        <w:autoSpaceDN/>
        <w:bidi w:val="0"/>
        <w:adjustRightInd/>
        <w:snapToGrid/>
        <w:spacing w:line="400" w:lineRule="exact"/>
        <w:ind w:firstLine="480" w:firstLineChars="200"/>
        <w:jc w:val="left"/>
        <w:textAlignment w:val="auto"/>
        <w:rPr>
          <w:rFonts w:hint="default"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5、学生普遍不重视语文学习。</w:t>
      </w:r>
    </w:p>
    <w:p>
      <w:pPr>
        <w:keepNext w:val="0"/>
        <w:keepLines w:val="0"/>
        <w:pageBreakBefore w:val="0"/>
        <w:kinsoku/>
        <w:wordWrap/>
        <w:overflowPunct/>
        <w:topLinePunct w:val="0"/>
        <w:autoSpaceDE/>
        <w:autoSpaceDN/>
        <w:bidi w:val="0"/>
        <w:adjustRightInd/>
        <w:snapToGrid/>
        <w:spacing w:line="400" w:lineRule="exact"/>
        <w:ind w:firstLine="482" w:firstLineChars="200"/>
        <w:jc w:val="left"/>
        <w:textAlignment w:val="auto"/>
        <w:rPr>
          <w:rFonts w:hint="eastAsia" w:ascii="宋体" w:hAnsi="宋体" w:eastAsia="宋体" w:cs="宋体"/>
          <w:b/>
          <w:sz w:val="24"/>
          <w:szCs w:val="24"/>
        </w:rPr>
      </w:pPr>
      <w:r>
        <w:rPr>
          <w:rFonts w:hint="eastAsia" w:ascii="宋体" w:hAnsi="宋体" w:eastAsia="宋体" w:cs="宋体"/>
          <w:b/>
          <w:sz w:val="24"/>
          <w:szCs w:val="24"/>
        </w:rPr>
        <w:t xml:space="preserve"> 二、教材简析</w:t>
      </w:r>
    </w:p>
    <w:p>
      <w:pPr>
        <w:keepNext w:val="0"/>
        <w:keepLines w:val="0"/>
        <w:pageBreakBefore w:val="0"/>
        <w:kinsoku/>
        <w:wordWrap/>
        <w:overflowPunct/>
        <w:topLinePunct w:val="0"/>
        <w:autoSpaceDE/>
        <w:autoSpaceDN/>
        <w:bidi w:val="0"/>
        <w:adjustRightInd/>
        <w:snapToGrid/>
        <w:spacing w:line="400" w:lineRule="exact"/>
        <w:ind w:firstLine="540"/>
        <w:jc w:val="left"/>
        <w:textAlignment w:val="auto"/>
        <w:rPr>
          <w:rFonts w:hint="eastAsia" w:ascii="宋体" w:hAnsi="宋体" w:eastAsia="宋体" w:cs="宋体"/>
          <w:sz w:val="24"/>
          <w:szCs w:val="24"/>
        </w:rPr>
      </w:pPr>
      <w:r>
        <w:rPr>
          <w:rFonts w:hint="eastAsia" w:ascii="宋体" w:hAnsi="宋体" w:eastAsia="宋体" w:cs="宋体"/>
          <w:sz w:val="24"/>
          <w:szCs w:val="24"/>
        </w:rPr>
        <w:t>选择性必修下册以文学作品为主。本册教材仍突出教学的人文性、多样性、探究性、开放性，重视学生语文素养的全面提高，特别是文学欣赏能力的提高。注重培养学生的自主意识、创造精神、合作意识与知识的整合能力。</w:t>
      </w:r>
    </w:p>
    <w:p>
      <w:pPr>
        <w:keepNext w:val="0"/>
        <w:keepLines w:val="0"/>
        <w:pageBreakBefore w:val="0"/>
        <w:kinsoku/>
        <w:wordWrap/>
        <w:overflowPunct/>
        <w:topLinePunct w:val="0"/>
        <w:autoSpaceDE/>
        <w:autoSpaceDN/>
        <w:bidi w:val="0"/>
        <w:adjustRightInd/>
        <w:snapToGrid/>
        <w:spacing w:line="400" w:lineRule="exact"/>
        <w:ind w:firstLine="540"/>
        <w:jc w:val="left"/>
        <w:textAlignment w:val="auto"/>
        <w:rPr>
          <w:rFonts w:hint="eastAsia" w:ascii="宋体" w:hAnsi="宋体" w:eastAsia="宋体" w:cs="宋体"/>
          <w:sz w:val="24"/>
          <w:szCs w:val="24"/>
        </w:rPr>
      </w:pPr>
      <w:r>
        <w:rPr>
          <w:rFonts w:hint="eastAsia" w:ascii="宋体" w:hAnsi="宋体" w:eastAsia="宋体" w:cs="宋体"/>
          <w:sz w:val="24"/>
          <w:szCs w:val="24"/>
        </w:rPr>
        <w:t>全册内容分为五个单元。全册共编排了22篇课文，其中教读课文12篇，自读课文10篇，每个单元一个主题。下面，分单元进行具体分析。</w:t>
      </w:r>
    </w:p>
    <w:p>
      <w:pPr>
        <w:keepNext w:val="0"/>
        <w:keepLines w:val="0"/>
        <w:pageBreakBefore w:val="0"/>
        <w:kinsoku/>
        <w:wordWrap/>
        <w:overflowPunct/>
        <w:topLinePunct w:val="0"/>
        <w:autoSpaceDE/>
        <w:autoSpaceDN/>
        <w:bidi w:val="0"/>
        <w:adjustRightInd/>
        <w:snapToGrid/>
        <w:spacing w:line="400" w:lineRule="exact"/>
        <w:ind w:firstLine="540"/>
        <w:jc w:val="left"/>
        <w:textAlignment w:val="auto"/>
        <w:rPr>
          <w:rFonts w:hint="eastAsia" w:ascii="宋体" w:hAnsi="宋体" w:eastAsia="宋体" w:cs="宋体"/>
          <w:sz w:val="24"/>
          <w:szCs w:val="24"/>
        </w:rPr>
      </w:pPr>
      <w:r>
        <w:rPr>
          <w:rFonts w:hint="eastAsia" w:ascii="宋体" w:hAnsi="宋体" w:eastAsia="宋体" w:cs="宋体"/>
          <w:sz w:val="24"/>
          <w:szCs w:val="24"/>
        </w:rPr>
        <w:t>第一单元：“中华传统文化经典研习”。一个时代有一个时代的特点，一个时代有一个时代的诗歌，了解时代背景，“知人论世”有助于准确把握哪个时代的诗歌特点。因为作者和其所处的时代背景是相互制约又相互阐释的，抓住了作者就等于抓住了其艺术风格及其个性在作品中的艺术体现。</w:t>
      </w:r>
    </w:p>
    <w:p>
      <w:pPr>
        <w:keepNext w:val="0"/>
        <w:keepLines w:val="0"/>
        <w:pageBreakBefore w:val="0"/>
        <w:kinsoku/>
        <w:wordWrap/>
        <w:overflowPunct/>
        <w:topLinePunct w:val="0"/>
        <w:autoSpaceDE/>
        <w:autoSpaceDN/>
        <w:bidi w:val="0"/>
        <w:adjustRightInd/>
        <w:snapToGrid/>
        <w:spacing w:line="400" w:lineRule="exact"/>
        <w:ind w:firstLine="540"/>
        <w:jc w:val="left"/>
        <w:textAlignment w:val="auto"/>
        <w:rPr>
          <w:rFonts w:hint="eastAsia" w:ascii="宋体" w:hAnsi="宋体" w:eastAsia="宋体" w:cs="宋体"/>
          <w:sz w:val="24"/>
          <w:szCs w:val="24"/>
        </w:rPr>
      </w:pPr>
      <w:r>
        <w:rPr>
          <w:rFonts w:hint="eastAsia" w:ascii="宋体" w:hAnsi="宋体" w:eastAsia="宋体" w:cs="宋体"/>
          <w:sz w:val="24"/>
          <w:szCs w:val="24"/>
        </w:rPr>
        <w:t>第二单元：“深化理性思考”。古人讲“言之无文，行而不远”写文章应该讲究文采。如果语言干瘪，不生动，不形象，缺乏美感，就不能引起读者的兴趣，也就不能更好地达到写作目的。反之，语言优美的文章，使人读后如饮醇酒，久而弥笃。</w:t>
      </w:r>
    </w:p>
    <w:p>
      <w:pPr>
        <w:keepNext w:val="0"/>
        <w:keepLines w:val="0"/>
        <w:pageBreakBefore w:val="0"/>
        <w:kinsoku/>
        <w:wordWrap/>
        <w:overflowPunct/>
        <w:topLinePunct w:val="0"/>
        <w:autoSpaceDE/>
        <w:autoSpaceDN/>
        <w:bidi w:val="0"/>
        <w:adjustRightInd/>
        <w:snapToGrid/>
        <w:spacing w:line="400" w:lineRule="exact"/>
        <w:ind w:firstLine="540"/>
        <w:jc w:val="left"/>
        <w:textAlignment w:val="auto"/>
        <w:rPr>
          <w:rFonts w:hint="eastAsia" w:ascii="宋体" w:hAnsi="宋体" w:eastAsia="宋体" w:cs="宋体"/>
          <w:sz w:val="24"/>
          <w:szCs w:val="24"/>
        </w:rPr>
      </w:pPr>
      <w:r>
        <w:rPr>
          <w:rFonts w:hint="eastAsia" w:ascii="宋体" w:hAnsi="宋体" w:eastAsia="宋体" w:cs="宋体"/>
          <w:sz w:val="24"/>
          <w:szCs w:val="24"/>
        </w:rPr>
        <w:t>第三单元：“回到历史现场”。人们热爱经典作品，不仅希望获得启示，也希望通过阅读发现并孕育美好情感，从而成为健全的人。李密的《陈情表》中陈说的窘迫情况，归有光的《项脊轩志》中刻骨铭心的亲情、爱情记忆，陶渊明的《归去来兮辞》中对自由生活的向往等，无不适真情实录，历经千百年，人们仍然能感受到作者的真诚。</w:t>
      </w:r>
    </w:p>
    <w:p>
      <w:pPr>
        <w:keepNext w:val="0"/>
        <w:keepLines w:val="0"/>
        <w:pageBreakBefore w:val="0"/>
        <w:kinsoku/>
        <w:wordWrap/>
        <w:overflowPunct/>
        <w:topLinePunct w:val="0"/>
        <w:autoSpaceDE/>
        <w:autoSpaceDN/>
        <w:bidi w:val="0"/>
        <w:adjustRightInd/>
        <w:snapToGrid/>
        <w:spacing w:line="400" w:lineRule="exact"/>
        <w:ind w:firstLine="540"/>
        <w:jc w:val="left"/>
        <w:textAlignment w:val="auto"/>
        <w:rPr>
          <w:rFonts w:hint="eastAsia" w:ascii="宋体" w:hAnsi="宋体" w:eastAsia="宋体" w:cs="宋体"/>
          <w:sz w:val="24"/>
          <w:szCs w:val="24"/>
        </w:rPr>
      </w:pPr>
      <w:r>
        <w:rPr>
          <w:rFonts w:hint="eastAsia" w:ascii="宋体" w:hAnsi="宋体" w:eastAsia="宋体" w:cs="宋体"/>
          <w:sz w:val="24"/>
          <w:szCs w:val="24"/>
        </w:rPr>
        <w:t>第四单元：“科学的魅力”。自然科学论著语言的严密，指的是按照事物之间或内部的内在联系，用语言确切地反映出来，语言表述的意思必须与说明对象的本身特点和情形相一致。自然科学露珠的语言特点，准确是第一位的。自然科学论著是给人知识的，要求说明事物在时间、空间、数字、范围、程度等方面都要准确无误。阅读中药注意辨析文中是怎样运用限制、概括等手段来修饰中心词语进行说明的。让学生明白自然科学论著语言在准确的前提下，其风格可以使平实的，也可以是生动的。</w:t>
      </w:r>
    </w:p>
    <w:p>
      <w:pPr>
        <w:keepNext w:val="0"/>
        <w:keepLines w:val="0"/>
        <w:pageBreakBefore w:val="0"/>
        <w:kinsoku/>
        <w:wordWrap/>
        <w:overflowPunct/>
        <w:topLinePunct w:val="0"/>
        <w:autoSpaceDE/>
        <w:autoSpaceDN/>
        <w:bidi w:val="0"/>
        <w:adjustRightInd/>
        <w:snapToGrid/>
        <w:spacing w:line="400" w:lineRule="exact"/>
        <w:ind w:firstLine="540"/>
        <w:jc w:val="left"/>
        <w:textAlignment w:val="auto"/>
        <w:rPr>
          <w:rFonts w:hint="eastAsia" w:ascii="宋体" w:hAnsi="宋体" w:eastAsia="宋体" w:cs="宋体"/>
          <w:sz w:val="24"/>
          <w:szCs w:val="24"/>
        </w:rPr>
      </w:pPr>
      <w:r>
        <w:rPr>
          <w:rFonts w:hint="eastAsia" w:ascii="宋体" w:hAnsi="宋体" w:eastAsia="宋体" w:cs="宋体"/>
          <w:sz w:val="24"/>
          <w:szCs w:val="24"/>
        </w:rPr>
        <w:t>古诗词诵读：应注意作者性格、人生经历。中国古代诗歌的鉴赏注意与历史结合起来，可以进行跨学科的学习；了解古人的生活，对古人要实事求是，理解不要偏颇，不要以现成的框架，求全责备。</w:t>
      </w:r>
    </w:p>
    <w:p>
      <w:pPr>
        <w:keepNext w:val="0"/>
        <w:keepLines w:val="0"/>
        <w:pageBreakBefore w:val="0"/>
        <w:kinsoku/>
        <w:wordWrap/>
        <w:overflowPunct/>
        <w:topLinePunct w:val="0"/>
        <w:autoSpaceDE/>
        <w:autoSpaceDN/>
        <w:bidi w:val="0"/>
        <w:adjustRightInd/>
        <w:snapToGrid/>
        <w:spacing w:line="400" w:lineRule="exact"/>
        <w:ind w:firstLine="540"/>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学科复习：紧扣课本，夯实基础。</w:t>
      </w:r>
    </w:p>
    <w:p>
      <w:pPr>
        <w:keepNext w:val="0"/>
        <w:keepLines w:val="0"/>
        <w:pageBreakBefore w:val="0"/>
        <w:kinsoku/>
        <w:wordWrap/>
        <w:overflowPunct/>
        <w:topLinePunct w:val="0"/>
        <w:autoSpaceDE/>
        <w:autoSpaceDN/>
        <w:bidi w:val="0"/>
        <w:adjustRightInd/>
        <w:snapToGrid/>
        <w:spacing w:line="400" w:lineRule="exact"/>
        <w:ind w:firstLine="540"/>
        <w:jc w:val="left"/>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adjustRightInd/>
        <w:snapToGrid/>
        <w:spacing w:line="400" w:lineRule="exact"/>
        <w:ind w:firstLine="482" w:firstLineChars="200"/>
        <w:jc w:val="left"/>
        <w:textAlignment w:val="auto"/>
        <w:rPr>
          <w:rFonts w:hint="eastAsia" w:ascii="宋体" w:hAnsi="宋体" w:eastAsia="宋体" w:cs="宋体"/>
          <w:b/>
          <w:sz w:val="24"/>
          <w:szCs w:val="24"/>
        </w:rPr>
      </w:pPr>
      <w:r>
        <w:rPr>
          <w:rFonts w:hint="eastAsia" w:ascii="宋体" w:hAnsi="宋体" w:eastAsia="宋体" w:cs="宋体"/>
          <w:b/>
          <w:sz w:val="24"/>
          <w:szCs w:val="24"/>
        </w:rPr>
        <w:t xml:space="preserve">三、教学目标 </w:t>
      </w:r>
    </w:p>
    <w:p>
      <w:pPr>
        <w:keepNext w:val="0"/>
        <w:keepLines w:val="0"/>
        <w:pageBreakBefore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本册教材在培养学生的知识和技能并使他们掌握一定的方法方面设计的学习目标如下： </w:t>
      </w:r>
    </w:p>
    <w:p>
      <w:pPr>
        <w:keepNext w:val="0"/>
        <w:keepLines w:val="0"/>
        <w:pageBreakBefore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1.要注意把握叙事性作品中的人物和事件，对作品中感人肺腑的形象、惊心动魄的情景和各具特色的语言，有自己的心得和评价；还要努力提高默读的质量和速度。 </w:t>
      </w:r>
    </w:p>
    <w:p>
      <w:pPr>
        <w:keepNext w:val="0"/>
        <w:keepLines w:val="0"/>
        <w:pageBreakBefore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2. 默读有一定的速度；能按照要求筛选信息。 </w:t>
      </w:r>
    </w:p>
    <w:p>
      <w:pPr>
        <w:keepNext w:val="0"/>
        <w:keepLines w:val="0"/>
        <w:pageBreakBefore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 要先借助注释和工具书读懂课文大意，然后在反复诵读中领会它们丰富的内涵和精练的语言，并积累一些常用的文言词语。</w:t>
      </w:r>
    </w:p>
    <w:p>
      <w:pPr>
        <w:keepNext w:val="0"/>
        <w:keepLines w:val="0"/>
        <w:pageBreakBefore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4. 要借助注释和工具书，整体感知内容大意。在反复诵读中，了解借景抒情的写法，体会作品的语言特色。</w:t>
      </w:r>
    </w:p>
    <w:p>
      <w:pPr>
        <w:keepNext w:val="0"/>
        <w:keepLines w:val="0"/>
        <w:pageBreakBefore w:val="0"/>
        <w:kinsoku/>
        <w:wordWrap/>
        <w:overflowPunct/>
        <w:topLinePunct w:val="0"/>
        <w:autoSpaceDE/>
        <w:autoSpaceDN/>
        <w:bidi w:val="0"/>
        <w:adjustRightInd/>
        <w:snapToGrid/>
        <w:spacing w:line="400" w:lineRule="exact"/>
        <w:ind w:firstLine="54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本期</w:t>
      </w:r>
      <w:r>
        <w:rPr>
          <w:rFonts w:hint="eastAsia" w:ascii="宋体" w:hAnsi="宋体" w:eastAsia="宋体" w:cs="宋体"/>
          <w:sz w:val="24"/>
          <w:szCs w:val="24"/>
          <w:lang w:val="en-US" w:eastAsia="zh-CN"/>
        </w:rPr>
        <w:t>6月份</w:t>
      </w:r>
      <w:r>
        <w:rPr>
          <w:rFonts w:hint="eastAsia" w:ascii="宋体" w:hAnsi="宋体" w:eastAsia="宋体" w:cs="宋体"/>
          <w:sz w:val="24"/>
          <w:szCs w:val="24"/>
          <w:lang w:eastAsia="zh-CN"/>
        </w:rPr>
        <w:t>学考，部分学生基础不扎实，为圆满完成学考任务，备课组应系统编排复习资料，夯实基础。</w:t>
      </w:r>
    </w:p>
    <w:p>
      <w:pPr>
        <w:keepNext w:val="0"/>
        <w:keepLines w:val="0"/>
        <w:pageBreakBefore w:val="0"/>
        <w:kinsoku/>
        <w:wordWrap/>
        <w:overflowPunct/>
        <w:topLinePunct w:val="0"/>
        <w:autoSpaceDE/>
        <w:autoSpaceDN/>
        <w:bidi w:val="0"/>
        <w:adjustRightInd/>
        <w:snapToGrid/>
        <w:spacing w:line="400" w:lineRule="exact"/>
        <w:ind w:firstLine="480" w:firstLineChars="200"/>
        <w:jc w:val="left"/>
        <w:textAlignment w:val="auto"/>
        <w:rPr>
          <w:rFonts w:hint="default" w:ascii="宋体" w:hAnsi="宋体" w:eastAsia="宋体" w:cs="宋体"/>
          <w:sz w:val="24"/>
          <w:szCs w:val="24"/>
          <w:lang w:val="en-US" w:eastAsia="zh-CN"/>
        </w:rPr>
      </w:pPr>
    </w:p>
    <w:p>
      <w:pPr>
        <w:keepNext w:val="0"/>
        <w:keepLines w:val="0"/>
        <w:pageBreakBefore w:val="0"/>
        <w:kinsoku/>
        <w:wordWrap/>
        <w:overflowPunct/>
        <w:topLinePunct w:val="0"/>
        <w:autoSpaceDE/>
        <w:autoSpaceDN/>
        <w:bidi w:val="0"/>
        <w:adjustRightInd/>
        <w:snapToGrid/>
        <w:spacing w:line="400" w:lineRule="exact"/>
        <w:ind w:firstLine="482" w:firstLineChars="200"/>
        <w:jc w:val="left"/>
        <w:textAlignment w:val="auto"/>
        <w:rPr>
          <w:rFonts w:hint="eastAsia" w:ascii="宋体" w:hAnsi="宋体" w:eastAsia="宋体" w:cs="宋体"/>
          <w:b/>
          <w:sz w:val="24"/>
          <w:szCs w:val="24"/>
        </w:rPr>
      </w:pPr>
      <w:r>
        <w:rPr>
          <w:rFonts w:hint="eastAsia" w:ascii="宋体" w:hAnsi="宋体" w:eastAsia="宋体" w:cs="宋体"/>
          <w:b/>
          <w:sz w:val="24"/>
          <w:szCs w:val="24"/>
        </w:rPr>
        <w:t xml:space="preserve"> 四、教学措施 　</w:t>
      </w:r>
    </w:p>
    <w:p>
      <w:pPr>
        <w:keepNext w:val="0"/>
        <w:keepLines w:val="0"/>
        <w:pageBreakBefore w:val="0"/>
        <w:kinsoku/>
        <w:wordWrap/>
        <w:overflowPunct/>
        <w:topLinePunct w:val="0"/>
        <w:autoSpaceDE/>
        <w:autoSpaceDN/>
        <w:bidi w:val="0"/>
        <w:adjustRightInd/>
        <w:snapToGrid/>
        <w:spacing w:line="400" w:lineRule="exact"/>
        <w:ind w:firstLine="720" w:firstLineChars="3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1、以教研活动为平台，</w:t>
      </w:r>
      <w:r>
        <w:rPr>
          <w:rFonts w:hint="eastAsia" w:ascii="宋体" w:hAnsi="宋体" w:eastAsia="宋体" w:cs="宋体"/>
          <w:sz w:val="24"/>
          <w:szCs w:val="24"/>
        </w:rPr>
        <w:t>备课</w:t>
      </w:r>
      <w:r>
        <w:rPr>
          <w:rFonts w:hint="eastAsia" w:ascii="宋体" w:hAnsi="宋体" w:eastAsia="宋体" w:cs="宋体"/>
          <w:sz w:val="24"/>
          <w:szCs w:val="24"/>
          <w:lang w:eastAsia="zh-CN"/>
        </w:rPr>
        <w:t>组</w:t>
      </w:r>
    </w:p>
    <w:p>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（1）坚持每周</w:t>
      </w:r>
      <w:r>
        <w:rPr>
          <w:rFonts w:hint="eastAsia" w:ascii="宋体" w:hAnsi="宋体" w:eastAsia="宋体" w:cs="宋体"/>
          <w:sz w:val="24"/>
          <w:szCs w:val="24"/>
          <w:lang w:eastAsia="zh-CN"/>
        </w:rPr>
        <w:t>三</w:t>
      </w:r>
      <w:r>
        <w:rPr>
          <w:rFonts w:hint="eastAsia" w:ascii="宋体" w:hAnsi="宋体" w:eastAsia="宋体" w:cs="宋体"/>
          <w:sz w:val="24"/>
          <w:szCs w:val="24"/>
        </w:rPr>
        <w:t>次的集体备课，发挥资源优势，避免内耗，力求高质高效</w:t>
      </w:r>
      <w:r>
        <w:rPr>
          <w:rFonts w:hint="eastAsia" w:ascii="宋体" w:hAnsi="宋体" w:eastAsia="宋体" w:cs="宋体"/>
          <w:sz w:val="24"/>
          <w:szCs w:val="24"/>
          <w:lang w:eastAsia="zh-CN"/>
        </w:rPr>
        <w:t>。</w:t>
      </w:r>
    </w:p>
    <w:p>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（2）根据学情实行有效教法，不断探求课堂教学的艺术性和高效性，保证授课质量。</w:t>
      </w:r>
    </w:p>
    <w:p>
      <w:pPr>
        <w:keepNext w:val="0"/>
        <w:keepLines w:val="0"/>
        <w:pageBreakBefore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（3）认真设计语文专题训练，针对学生弱点突出强化习题。</w:t>
      </w:r>
    </w:p>
    <w:p>
      <w:pPr>
        <w:keepNext w:val="0"/>
        <w:keepLines w:val="0"/>
        <w:pageBreakBefore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　2. 重视创设</w:t>
      </w:r>
      <w:r>
        <w:rPr>
          <w:rFonts w:hint="eastAsia" w:ascii="宋体" w:hAnsi="宋体" w:eastAsia="宋体" w:cs="宋体"/>
          <w:sz w:val="24"/>
          <w:szCs w:val="24"/>
          <w:lang w:eastAsia="zh-CN"/>
        </w:rPr>
        <w:t>任务群学习的情</w:t>
      </w:r>
      <w:r>
        <w:rPr>
          <w:rFonts w:hint="eastAsia" w:ascii="宋体" w:hAnsi="宋体" w:eastAsia="宋体" w:cs="宋体"/>
          <w:sz w:val="24"/>
          <w:szCs w:val="24"/>
        </w:rPr>
        <w:t>境，沟通课本内外、课堂内外、学校内外的联系，拓宽学习渠道，增加学生语文实践的机会。</w:t>
      </w:r>
      <w:r>
        <w:rPr>
          <w:rFonts w:hint="eastAsia" w:ascii="宋体" w:hAnsi="宋体" w:eastAsia="宋体" w:cs="宋体"/>
          <w:sz w:val="24"/>
          <w:szCs w:val="24"/>
        </w:rPr>
        <w:t xml:space="preserve">在整体把握文意的基础上，侧重提高学生快速筛选有效信息和深层次分析归纳文章观点的能力；　根据诗歌的体裁、题材特点，把握其中景、物、事、典与诗人所抒之情、所述之理的内在联系，鼓励学生归纳整理读懂一首诗歌的基本方法。 </w:t>
      </w:r>
      <w:r>
        <w:rPr>
          <w:rFonts w:hint="eastAsia" w:ascii="宋体" w:hAnsi="宋体" w:eastAsia="宋体" w:cs="宋体"/>
          <w:sz w:val="24"/>
          <w:szCs w:val="24"/>
        </w:rPr>
        <w:t xml:space="preserve">　　 </w:t>
      </w:r>
    </w:p>
    <w:p>
      <w:pPr>
        <w:keepNext w:val="0"/>
        <w:keepLines w:val="0"/>
        <w:pageBreakBefore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 xml:space="preserve"> </w:t>
      </w:r>
      <w:r>
        <w:rPr>
          <w:rFonts w:hint="eastAsia" w:ascii="宋体" w:hAnsi="宋体" w:eastAsia="宋体" w:cs="宋体"/>
          <w:sz w:val="24"/>
          <w:szCs w:val="24"/>
        </w:rPr>
        <w:t>强化作文训练的系统性：考虑学生作文实际及近年来高考作文命题趋势和阅卷现状，作文训练采取循序渐进、逐点落实。</w:t>
      </w:r>
      <w:r>
        <w:rPr>
          <w:rFonts w:hint="eastAsia" w:ascii="宋体" w:hAnsi="宋体" w:eastAsia="宋体" w:cs="宋体"/>
          <w:sz w:val="24"/>
          <w:szCs w:val="24"/>
        </w:rPr>
        <w:t xml:space="preserve">作文教学贴近生活实际，富有生活气息，灵活命题，形式多样，多写随笔，读书笔记，有效提高作文水平。 </w:t>
      </w:r>
    </w:p>
    <w:p>
      <w:pPr>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4、梳理单元知识，建立知识系统，授课与测评结合，定期进行单元测试，知识点复习，边练边测。 </w:t>
      </w:r>
    </w:p>
    <w:p>
      <w:pPr>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5、强化语文积累：充分利用早自习，督促学生复习巩固高一高二背诵默写过的课文和教材上出现过的语文知识，帮助学生夯实语文基础，提高语文能力。归纳、整理教材中出现的常见实词（古今异义，一词多义）、常见虚词、特殊句式等，强调以新带旧，用旧知识解决新问题；　 </w:t>
      </w:r>
    </w:p>
    <w:p>
      <w:pPr>
        <w:keepNext w:val="0"/>
        <w:keepLines w:val="0"/>
        <w:pageBreakBefore w:val="0"/>
        <w:kinsoku/>
        <w:wordWrap/>
        <w:overflowPunct/>
        <w:topLinePunct w:val="0"/>
        <w:autoSpaceDE/>
        <w:autoSpaceDN/>
        <w:bidi w:val="0"/>
        <w:adjustRightInd/>
        <w:snapToGrid/>
        <w:spacing w:line="400" w:lineRule="exact"/>
        <w:ind w:firstLine="240" w:firstLineChars="1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 xml:space="preserve">.培养学生自主学习，自我管理，加强课代表，小组长的模范带头作用和监督作用，力争做到每课过关，单元过关。　 </w:t>
      </w:r>
    </w:p>
    <w:p>
      <w:pPr>
        <w:keepNext w:val="0"/>
        <w:keepLines w:val="0"/>
        <w:pageBreakBefore w:val="0"/>
        <w:kinsoku/>
        <w:wordWrap/>
        <w:overflowPunct/>
        <w:topLinePunct w:val="0"/>
        <w:autoSpaceDE/>
        <w:autoSpaceDN/>
        <w:bidi w:val="0"/>
        <w:adjustRightInd/>
        <w:snapToGrid/>
        <w:spacing w:line="400" w:lineRule="exact"/>
        <w:ind w:firstLine="240" w:firstLineChars="1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7、</w:t>
      </w:r>
      <w:r>
        <w:rPr>
          <w:rFonts w:hint="eastAsia" w:ascii="宋体" w:hAnsi="宋体" w:eastAsia="宋体" w:cs="宋体"/>
          <w:sz w:val="24"/>
          <w:szCs w:val="24"/>
        </w:rPr>
        <w:t xml:space="preserve">根据语文学科的特点，以及社会发展对语文的新要求，使学生在潜移默化的过程中,提高思想认识，陶冶道德情操，培养审美情趣，做到既教书又育人。 </w:t>
      </w:r>
    </w:p>
    <w:p>
      <w:pPr>
        <w:keepNext w:val="0"/>
        <w:keepLines w:val="0"/>
        <w:pageBreakBefore w:val="0"/>
        <w:kinsoku/>
        <w:wordWrap/>
        <w:overflowPunct/>
        <w:topLinePunct w:val="0"/>
        <w:autoSpaceDE/>
        <w:autoSpaceDN/>
        <w:bidi w:val="0"/>
        <w:adjustRightInd/>
        <w:snapToGrid/>
        <w:spacing w:line="400" w:lineRule="exact"/>
        <w:ind w:firstLine="240" w:firstLineChars="1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8、加强培优辅差工作，全面提升语文学科素养。</w:t>
      </w:r>
    </w:p>
    <w:p>
      <w:pPr>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（1）鼓励学生质疑问难。</w:t>
      </w:r>
    </w:p>
    <w:p>
      <w:pPr>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（2）专题辅导讲究梯度和系列性。</w:t>
      </w:r>
    </w:p>
    <w:p>
      <w:pPr>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（3）分层培优补困，定人定时间定地点定内容。</w:t>
      </w:r>
    </w:p>
    <w:p>
      <w:pPr>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（4）对艺术体育类学生加强文化专题训练和能力训练。</w:t>
      </w:r>
    </w:p>
    <w:p>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（5）</w:t>
      </w:r>
      <w:r>
        <w:rPr>
          <w:rFonts w:hint="eastAsia" w:ascii="宋体" w:hAnsi="宋体" w:eastAsia="宋体" w:cs="宋体"/>
          <w:sz w:val="24"/>
          <w:szCs w:val="24"/>
          <w:lang w:eastAsia="zh-CN"/>
        </w:rPr>
        <w:t>、</w:t>
      </w:r>
      <w:r>
        <w:rPr>
          <w:rFonts w:hint="eastAsia" w:ascii="宋体" w:hAnsi="宋体" w:eastAsia="宋体" w:cs="宋体"/>
          <w:sz w:val="24"/>
          <w:szCs w:val="24"/>
        </w:rPr>
        <w:t>鼓励</w:t>
      </w:r>
      <w:r>
        <w:rPr>
          <w:rFonts w:hint="eastAsia" w:ascii="宋体" w:hAnsi="宋体" w:eastAsia="宋体" w:cs="宋体"/>
          <w:sz w:val="24"/>
          <w:szCs w:val="24"/>
          <w:lang w:eastAsia="zh-CN"/>
        </w:rPr>
        <w:t>学生</w:t>
      </w:r>
      <w:r>
        <w:rPr>
          <w:rFonts w:hint="eastAsia" w:ascii="宋体" w:hAnsi="宋体" w:eastAsia="宋体" w:cs="宋体"/>
          <w:sz w:val="24"/>
          <w:szCs w:val="24"/>
        </w:rPr>
        <w:t xml:space="preserve">树立学好语文的信心，关注他们的进步，适时适当进行辅导。具体办法是∶一抓二提示三检查。抓听课状态;提示改进不良行为，提示做好笔记∶检查落实复习效果，进行爬黑板、听写训练，检查知识点。 </w:t>
      </w:r>
    </w:p>
    <w:p>
      <w:pPr>
        <w:keepNext w:val="0"/>
        <w:keepLines w:val="0"/>
        <w:pageBreakBefore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adjustRightInd/>
        <w:snapToGrid/>
        <w:spacing w:line="400" w:lineRule="exact"/>
        <w:ind w:firstLine="482" w:firstLineChars="200"/>
        <w:jc w:val="left"/>
        <w:textAlignment w:val="auto"/>
        <w:rPr>
          <w:rFonts w:hint="eastAsia" w:ascii="宋体" w:hAnsi="宋体" w:eastAsia="宋体" w:cs="宋体"/>
          <w:b/>
          <w:sz w:val="24"/>
          <w:szCs w:val="24"/>
        </w:rPr>
      </w:pPr>
      <w:r>
        <w:rPr>
          <w:rFonts w:hint="eastAsia" w:ascii="宋体" w:hAnsi="宋体" w:eastAsia="宋体" w:cs="宋体"/>
          <w:b/>
          <w:sz w:val="24"/>
          <w:szCs w:val="24"/>
        </w:rPr>
        <w:t>五、教学进度表</w:t>
      </w:r>
    </w:p>
    <w:tbl>
      <w:tblPr>
        <w:tblStyle w:val="3"/>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6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6" w:hRule="atLeast"/>
        </w:trPr>
        <w:tc>
          <w:tcPr>
            <w:tcW w:w="1701" w:type="dxa"/>
            <w:vAlign w:val="center"/>
          </w:tcPr>
          <w:p>
            <w:pPr>
              <w:pStyle w:val="2"/>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周次</w:t>
            </w:r>
          </w:p>
        </w:tc>
        <w:tc>
          <w:tcPr>
            <w:tcW w:w="6571" w:type="dxa"/>
            <w:vAlign w:val="center"/>
          </w:tcPr>
          <w:p>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701" w:type="dxa"/>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第一周</w:t>
            </w:r>
          </w:p>
        </w:tc>
        <w:tc>
          <w:tcPr>
            <w:tcW w:w="6571" w:type="dxa"/>
          </w:tcPr>
          <w:p>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1.1氓    1.2离骚（节选）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701" w:type="dxa"/>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第二周</w:t>
            </w:r>
          </w:p>
        </w:tc>
        <w:tc>
          <w:tcPr>
            <w:tcW w:w="6571" w:type="dxa"/>
          </w:tcPr>
          <w:p>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2.孔雀东南飞</w:t>
            </w:r>
          </w:p>
          <w:p>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3.1蜀道难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701" w:type="dxa"/>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第三周</w:t>
            </w:r>
          </w:p>
        </w:tc>
        <w:tc>
          <w:tcPr>
            <w:tcW w:w="6571" w:type="dxa"/>
          </w:tcPr>
          <w:p>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3.2蜀相    4.1望海潮（东南形胜）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701" w:type="dxa"/>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第四周</w:t>
            </w:r>
          </w:p>
        </w:tc>
        <w:tc>
          <w:tcPr>
            <w:tcW w:w="6571" w:type="dxa"/>
          </w:tcPr>
          <w:p>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4.2扬州慢（淮左名都）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1701" w:type="dxa"/>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第五周</w:t>
            </w:r>
          </w:p>
        </w:tc>
        <w:tc>
          <w:tcPr>
            <w:tcW w:w="6571" w:type="dxa"/>
          </w:tcPr>
          <w:p>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5.1阿Q正传（节选）</w:t>
            </w:r>
          </w:p>
          <w:p>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5.2边城（节选）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701" w:type="dxa"/>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第六周</w:t>
            </w:r>
          </w:p>
        </w:tc>
        <w:tc>
          <w:tcPr>
            <w:tcW w:w="6571" w:type="dxa"/>
          </w:tcPr>
          <w:p>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6.1大堰河——我的保姆</w:t>
            </w:r>
          </w:p>
          <w:p>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6.2再别康桥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701" w:type="dxa"/>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第七周</w:t>
            </w:r>
          </w:p>
        </w:tc>
        <w:tc>
          <w:tcPr>
            <w:tcW w:w="6571" w:type="dxa"/>
          </w:tcPr>
          <w:p>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7.1一个消逝了的山村7.2秦腔  8.茶馆（节选）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701" w:type="dxa"/>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第八周</w:t>
            </w:r>
          </w:p>
        </w:tc>
        <w:tc>
          <w:tcPr>
            <w:tcW w:w="6571" w:type="dxa"/>
          </w:tcPr>
          <w:p>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9.1陈情表    9.2项脊轩志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701" w:type="dxa"/>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第九周</w:t>
            </w:r>
          </w:p>
        </w:tc>
        <w:tc>
          <w:tcPr>
            <w:tcW w:w="6571" w:type="dxa"/>
          </w:tcPr>
          <w:p>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10.1兰亭集序    10.2归去来兮辞并序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701" w:type="dxa"/>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第十周</w:t>
            </w:r>
          </w:p>
        </w:tc>
        <w:tc>
          <w:tcPr>
            <w:tcW w:w="6571" w:type="dxa"/>
          </w:tcPr>
          <w:p>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11.</w:t>
            </w:r>
            <w:r>
              <w:rPr>
                <w:rFonts w:hint="eastAsia" w:ascii="宋体" w:hAnsi="宋体" w:eastAsia="宋体" w:cs="宋体"/>
                <w:sz w:val="24"/>
                <w:szCs w:val="24"/>
              </w:rPr>
              <w:t xml:space="preserve"> </w:t>
            </w:r>
            <w:r>
              <w:rPr>
                <w:rFonts w:hint="eastAsia" w:ascii="宋体" w:hAnsi="宋体" w:eastAsia="宋体" w:cs="宋体"/>
                <w:sz w:val="24"/>
                <w:szCs w:val="24"/>
              </w:rPr>
              <w:t>种树郭橐驼传    12.石钟山记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701" w:type="dxa"/>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第十一周</w:t>
            </w:r>
          </w:p>
        </w:tc>
        <w:tc>
          <w:tcPr>
            <w:tcW w:w="6571" w:type="dxa"/>
          </w:tcPr>
          <w:p>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13.1自然选择的证明  13.2宇宙的边疆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701" w:type="dxa"/>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第十二周</w:t>
            </w:r>
          </w:p>
        </w:tc>
        <w:tc>
          <w:tcPr>
            <w:tcW w:w="6571" w:type="dxa"/>
          </w:tcPr>
          <w:p>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14.天文学上的旷世之争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701" w:type="dxa"/>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第十三周</w:t>
            </w:r>
          </w:p>
        </w:tc>
        <w:tc>
          <w:tcPr>
            <w:tcW w:w="6571" w:type="dxa"/>
          </w:tcPr>
          <w:p>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古诗词诵读——拟行路难（其四）</w:t>
            </w:r>
          </w:p>
          <w:p>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客至</w:t>
            </w:r>
            <w:r>
              <w:rPr>
                <w:rFonts w:hint="eastAsia" w:ascii="宋体" w:hAnsi="宋体" w:eastAsia="宋体" w:cs="宋体"/>
                <w:sz w:val="24"/>
                <w:szCs w:val="24"/>
                <w:lang w:eastAsia="zh-CN"/>
              </w:rPr>
              <w:t>、</w:t>
            </w:r>
            <w:r>
              <w:rPr>
                <w:rFonts w:hint="eastAsia" w:ascii="宋体" w:hAnsi="宋体" w:eastAsia="宋体" w:cs="宋体"/>
                <w:sz w:val="24"/>
                <w:szCs w:val="24"/>
              </w:rPr>
              <w:t>登快阁</w:t>
            </w:r>
            <w:r>
              <w:rPr>
                <w:rFonts w:hint="eastAsia" w:ascii="宋体" w:hAnsi="宋体" w:eastAsia="宋体" w:cs="宋体"/>
                <w:sz w:val="24"/>
                <w:szCs w:val="24"/>
                <w:lang w:eastAsia="zh-CN"/>
              </w:rPr>
              <w:t>、</w:t>
            </w:r>
            <w:r>
              <w:rPr>
                <w:rFonts w:hint="eastAsia" w:ascii="宋体" w:hAnsi="宋体" w:eastAsia="宋体" w:cs="宋体"/>
                <w:sz w:val="24"/>
                <w:szCs w:val="24"/>
              </w:rPr>
              <w:t>临安春雨出霁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3" w:hRule="atLeast"/>
        </w:trPr>
        <w:tc>
          <w:tcPr>
            <w:tcW w:w="1701" w:type="dxa"/>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第十四周</w:t>
            </w:r>
          </w:p>
        </w:tc>
        <w:tc>
          <w:tcPr>
            <w:tcW w:w="6571" w:type="dxa"/>
          </w:tcPr>
          <w:p>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学考文言文复习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1701" w:type="dxa"/>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第十五周</w:t>
            </w:r>
          </w:p>
        </w:tc>
        <w:tc>
          <w:tcPr>
            <w:tcW w:w="6571" w:type="dxa"/>
          </w:tcPr>
          <w:p>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sz w:val="24"/>
                <w:szCs w:val="24"/>
              </w:rPr>
            </w:pPr>
            <w:r>
              <w:rPr>
                <w:rFonts w:hint="eastAsia" w:ascii="宋体" w:hAnsi="宋体" w:eastAsia="宋体" w:cs="宋体"/>
                <w:sz w:val="24"/>
                <w:szCs w:val="24"/>
                <w:lang w:eastAsia="zh-CN"/>
              </w:rPr>
              <w:t>学考文言文复习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1701" w:type="dxa"/>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第十六周</w:t>
            </w:r>
          </w:p>
        </w:tc>
        <w:tc>
          <w:tcPr>
            <w:tcW w:w="6571" w:type="dxa"/>
          </w:tcPr>
          <w:p>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sz w:val="24"/>
                <w:szCs w:val="24"/>
              </w:rPr>
            </w:pPr>
            <w:r>
              <w:rPr>
                <w:rFonts w:hint="eastAsia" w:ascii="宋体" w:hAnsi="宋体" w:eastAsia="宋体" w:cs="宋体"/>
                <w:sz w:val="24"/>
                <w:szCs w:val="24"/>
                <w:lang w:eastAsia="zh-CN"/>
              </w:rPr>
              <w:t>学考小说复习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1701" w:type="dxa"/>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第十七周</w:t>
            </w:r>
          </w:p>
        </w:tc>
        <w:tc>
          <w:tcPr>
            <w:tcW w:w="6571" w:type="dxa"/>
          </w:tcPr>
          <w:p>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学考语言运用复习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trPr>
        <w:tc>
          <w:tcPr>
            <w:tcW w:w="1701" w:type="dxa"/>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第十八周</w:t>
            </w:r>
          </w:p>
        </w:tc>
        <w:tc>
          <w:tcPr>
            <w:tcW w:w="6571" w:type="dxa"/>
          </w:tcPr>
          <w:p>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学考作文复习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trPr>
        <w:tc>
          <w:tcPr>
            <w:tcW w:w="1701" w:type="dxa"/>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第十九周</w:t>
            </w:r>
          </w:p>
        </w:tc>
        <w:tc>
          <w:tcPr>
            <w:tcW w:w="6571" w:type="dxa"/>
          </w:tcPr>
          <w:p>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综合复习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trPr>
        <w:tc>
          <w:tcPr>
            <w:tcW w:w="1701" w:type="dxa"/>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第二十周</w:t>
            </w:r>
          </w:p>
        </w:tc>
        <w:tc>
          <w:tcPr>
            <w:tcW w:w="6571" w:type="dxa"/>
          </w:tcPr>
          <w:p>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综合复习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trPr>
        <w:tc>
          <w:tcPr>
            <w:tcW w:w="1701" w:type="dxa"/>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第二十一周</w:t>
            </w:r>
          </w:p>
        </w:tc>
        <w:tc>
          <w:tcPr>
            <w:tcW w:w="6571" w:type="dxa"/>
          </w:tcPr>
          <w:p>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期末检测</w:t>
            </w:r>
          </w:p>
        </w:tc>
      </w:tr>
    </w:tbl>
    <w:p>
      <w:pPr>
        <w:keepNext w:val="0"/>
        <w:keepLines w:val="0"/>
        <w:pageBreakBefore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rPr>
      </w:pPr>
    </w:p>
    <w:sectPr>
      <w:headerReference r:id="rId3" w:type="firs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0F1033"/>
    <w:multiLevelType w:val="singleLevel"/>
    <w:tmpl w:val="230F103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VhYzQzNGRjMDU3MzBmOGU2Y2FhMmNiZjg2YjM3MGYifQ=="/>
  </w:docVars>
  <w:rsids>
    <w:rsidRoot w:val="00BE3EE0"/>
    <w:rsid w:val="00100A73"/>
    <w:rsid w:val="00270E78"/>
    <w:rsid w:val="009C1561"/>
    <w:rsid w:val="00BE3EE0"/>
    <w:rsid w:val="00BF4EEC"/>
    <w:rsid w:val="00D571AA"/>
    <w:rsid w:val="05130580"/>
    <w:rsid w:val="0A2225A3"/>
    <w:rsid w:val="3F7FA7C0"/>
    <w:rsid w:val="6EB46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qFormat/>
    <w:uiPriority w:val="1"/>
  </w:style>
  <w:style w:type="table" w:default="1" w:styleId="3">
    <w:name w:val="Normal Table"/>
    <w:unhideWhenUsed/>
    <w:qFormat/>
    <w:uiPriority w:val="99"/>
    <w:tblPr>
      <w:tblCellMar>
        <w:top w:w="0" w:type="dxa"/>
        <w:left w:w="108" w:type="dxa"/>
        <w:bottom w:w="0" w:type="dxa"/>
        <w:right w:w="108" w:type="dxa"/>
      </w:tblCellMar>
    </w:tblPr>
  </w:style>
  <w:style w:type="paragraph" w:styleId="2">
    <w:name w:val="Body Text"/>
    <w:basedOn w:val="1"/>
    <w:link w:val="5"/>
    <w:qFormat/>
    <w:uiPriority w:val="0"/>
    <w:pPr>
      <w:widowControl/>
      <w:spacing w:before="100" w:beforeAutospacing="1" w:after="100" w:afterAutospacing="1"/>
      <w:jc w:val="left"/>
    </w:pPr>
    <w:rPr>
      <w:rFonts w:ascii="宋体" w:hAnsi="宋体" w:eastAsia="宋体" w:cs="Times New Roman"/>
      <w:kern w:val="0"/>
      <w:sz w:val="24"/>
      <w:szCs w:val="24"/>
    </w:rPr>
  </w:style>
  <w:style w:type="character" w:customStyle="1" w:styleId="5">
    <w:name w:val="正文文本 Char"/>
    <w:basedOn w:val="4"/>
    <w:link w:val="2"/>
    <w:qFormat/>
    <w:uiPriority w:val="0"/>
    <w:rPr>
      <w:rFonts w:ascii="宋体" w:hAnsi="宋体" w:eastAsia="宋体" w:cs="Times New Roman"/>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学科网（北京）股份有限公司</Company>
  <Pages>5</Pages>
  <Words>2054</Words>
  <Characters>2114</Characters>
  <Lines>16</Lines>
  <Paragraphs>4</Paragraphs>
  <TotalTime>4</TotalTime>
  <ScaleCrop>false</ScaleCrop>
  <LinksUpToDate>false</LinksUpToDate>
  <CharactersWithSpaces>2162</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2021-08-15T09:53:00Z</dcterms:created>
  <dc:creator>ZTE</dc:creator>
  <cp:lastModifiedBy>Administrator</cp:lastModifiedBy>
  <dcterms:modified xsi:type="dcterms:W3CDTF">2023-02-02T02:41:12Z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2052-11.1.0.12980</vt:lpwstr>
  </property>
  <property fmtid="{D5CDD505-2E9C-101B-9397-08002B2CF9AE}" pid="7" name="ICV">
    <vt:lpwstr>7591BA0D681F4BD883B761E3F4D397AF</vt:lpwstr>
  </property>
</Properties>
</file>