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964" w:firstLineChars="400"/>
        <w:rPr>
          <w:rFonts w:hint="eastAsia"/>
          <w:b/>
          <w:bCs/>
          <w:sz w:val="24"/>
          <w:szCs w:val="24"/>
          <w:lang w:val="en-US" w:eastAsia="zh-CN"/>
        </w:rPr>
      </w:pPr>
      <w:bookmarkStart w:id="0" w:name="_GoBack"/>
      <w:r>
        <w:rPr>
          <w:rFonts w:hint="eastAsia"/>
          <w:b/>
          <w:bCs/>
          <w:sz w:val="24"/>
          <w:szCs w:val="24"/>
          <w:lang w:val="en-US" w:eastAsia="zh-CN"/>
        </w:rPr>
        <w:t>《第五单元写作：论证要合理》教学设计</w:t>
      </w:r>
    </w:p>
    <w:p>
      <w:pPr>
        <w:ind w:firstLine="422" w:firstLineChars="200"/>
        <w:rPr>
          <w:rFonts w:hint="eastAsia"/>
          <w:b/>
          <w:bCs/>
          <w:color w:val="FF0000"/>
          <w:sz w:val="21"/>
          <w:szCs w:val="21"/>
          <w:lang w:val="en-US" w:eastAsia="zh-CN"/>
        </w:rPr>
      </w:pPr>
    </w:p>
    <w:p>
      <w:pPr>
        <w:ind w:firstLine="422" w:firstLineChars="200"/>
        <w:rPr>
          <w:rFonts w:hint="eastAsia" w:eastAsiaTheme="minorEastAsia"/>
          <w:b/>
          <w:bCs/>
          <w:color w:val="FF0000"/>
          <w:sz w:val="21"/>
          <w:szCs w:val="21"/>
          <w:lang w:val="en-US" w:eastAsia="zh-CN"/>
        </w:rPr>
      </w:pPr>
      <w:r>
        <w:rPr>
          <w:rFonts w:hint="eastAsia"/>
          <w:b/>
          <w:bCs/>
          <w:color w:val="FF0000"/>
          <w:sz w:val="21"/>
          <w:szCs w:val="21"/>
          <w:lang w:val="en-US" w:eastAsia="zh-CN"/>
        </w:rPr>
        <w:t>一、</w:t>
      </w:r>
      <w:r>
        <w:rPr>
          <w:rFonts w:hint="eastAsia" w:eastAsiaTheme="minorEastAsia"/>
          <w:b/>
          <w:bCs/>
          <w:color w:val="FF0000"/>
          <w:sz w:val="21"/>
          <w:szCs w:val="21"/>
          <w:lang w:val="en-US" w:eastAsia="zh-CN"/>
        </w:rPr>
        <w:t>导入新课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写议论文，不管是立论还是驳论，都要摆事实，讲道理，也就是要进行论证。那么，如何才能做到论证的合理呢？今天这节课，我们就来探讨“论证要合理”这个问题。</w:t>
      </w:r>
    </w:p>
    <w:p>
      <w:pPr>
        <w:ind w:firstLine="422" w:firstLineChars="200"/>
        <w:rPr>
          <w:rFonts w:hint="eastAsia" w:ascii="宋体" w:hAnsi="宋体" w:eastAsiaTheme="minorEastAsia"/>
          <w:b/>
          <w:bCs/>
          <w:color w:val="FF0000"/>
          <w:lang w:val="en-US" w:eastAsia="zh-CN"/>
        </w:rPr>
      </w:pPr>
      <w:r>
        <w:rPr>
          <w:rFonts w:hint="eastAsia" w:ascii="宋体" w:hAnsi="宋体"/>
          <w:b/>
          <w:bCs/>
          <w:color w:val="FF0000"/>
          <w:lang w:val="en-US" w:eastAsia="zh-CN"/>
        </w:rPr>
        <w:t>二、</w:t>
      </w:r>
      <w:r>
        <w:rPr>
          <w:rFonts w:hint="eastAsia" w:ascii="宋体" w:hAnsi="宋体" w:eastAsiaTheme="minorEastAsia"/>
          <w:b/>
          <w:bCs/>
          <w:color w:val="FF0000"/>
          <w:lang w:val="en-US" w:eastAsia="zh-CN"/>
        </w:rPr>
        <w:t>学习目标</w:t>
      </w:r>
    </w:p>
    <w:p>
      <w:pPr>
        <w:ind w:firstLine="420"/>
        <w:rPr>
          <w:rFonts w:hint="eastAsia" w:eastAsiaTheme="minorEastAsia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1、了解论证方法及其作用；</w:t>
      </w:r>
    </w:p>
    <w:p>
      <w:pPr>
        <w:ind w:firstLine="420"/>
        <w:rPr>
          <w:rFonts w:hint="eastAsia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2、学会在文章中合理运用各种论证方法，并能写简单的议论文；</w:t>
      </w:r>
    </w:p>
    <w:p>
      <w:pPr>
        <w:ind w:firstLine="420"/>
        <w:rPr>
          <w:rFonts w:hint="eastAsia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3、做生活的有心人，关注生活，热爱生活，培养思辨和创新能力。</w:t>
      </w:r>
    </w:p>
    <w:p>
      <w:pPr>
        <w:ind w:firstLine="422" w:firstLineChars="200"/>
        <w:rPr>
          <w:rFonts w:hint="eastAsia" w:eastAsiaTheme="minorEastAsia"/>
          <w:b/>
          <w:bCs/>
          <w:color w:val="FF0000"/>
          <w:sz w:val="21"/>
          <w:szCs w:val="21"/>
          <w:lang w:val="en-US" w:eastAsia="zh-CN"/>
        </w:rPr>
      </w:pPr>
      <w:r>
        <w:rPr>
          <w:rFonts w:hint="eastAsia"/>
          <w:b/>
          <w:bCs/>
          <w:color w:val="FF0000"/>
          <w:sz w:val="21"/>
          <w:szCs w:val="21"/>
          <w:lang w:val="en-US" w:eastAsia="zh-CN"/>
        </w:rPr>
        <w:t>三、</w:t>
      </w:r>
      <w:r>
        <w:rPr>
          <w:rFonts w:hint="eastAsia" w:eastAsiaTheme="minorEastAsia"/>
          <w:b/>
          <w:bCs/>
          <w:color w:val="FF0000"/>
          <w:sz w:val="21"/>
          <w:szCs w:val="21"/>
          <w:lang w:val="en-US" w:eastAsia="zh-CN"/>
        </w:rPr>
        <w:t>师生探究</w:t>
      </w:r>
    </w:p>
    <w:p>
      <w:pPr>
        <w:ind w:firstLine="422" w:firstLineChars="200"/>
        <w:rPr>
          <w:rFonts w:hint="eastAsia" w:ascii="宋体" w:hAnsi="宋体"/>
          <w:b/>
          <w:bCs/>
        </w:rPr>
      </w:pPr>
      <w:r>
        <w:rPr>
          <w:rFonts w:hint="eastAsia" w:eastAsiaTheme="minorEastAsia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1、</w:t>
      </w:r>
      <w:r>
        <w:rPr>
          <w:rFonts w:hint="eastAsia" w:ascii="宋体" w:hAnsi="宋体"/>
          <w:b/>
          <w:bCs/>
        </w:rPr>
        <w:t>明确“论证要合理”的概念</w:t>
      </w:r>
      <w:r>
        <w:rPr>
          <w:rFonts w:hint="eastAsia" w:ascii="宋体" w:hAnsi="宋体"/>
          <w:b/>
          <w:bCs/>
          <w:lang w:eastAsia="zh-CN"/>
        </w:rPr>
        <w:t>。</w:t>
      </w:r>
    </w:p>
    <w:p>
      <w:pPr>
        <w:ind w:firstLine="630" w:firstLineChars="300"/>
        <w:rPr>
          <w:rFonts w:hint="eastAsia" w:ascii="宋体" w:hAnsi="宋体"/>
        </w:rPr>
      </w:pPr>
      <w:r>
        <w:rPr>
          <w:rFonts w:hint="eastAsia" w:ascii="宋体" w:hAnsi="宋体"/>
        </w:rPr>
        <w:t>论证，就是围绕观点，把经过选择的论据组织起来，使两者有机结合，从而推导出令人信服的合理的结论。</w:t>
      </w:r>
    </w:p>
    <w:p>
      <w:pPr>
        <w:ind w:firstLine="422" w:firstLineChars="200"/>
        <w:rPr>
          <w:rFonts w:hint="eastAsia" w:ascii="宋体" w:hAnsi="宋体"/>
        </w:rPr>
      </w:pPr>
      <w:r>
        <w:rPr>
          <w:rFonts w:hint="eastAsia" w:ascii="宋体" w:hAnsi="宋体"/>
          <w:b/>
          <w:bCs/>
          <w:lang w:val="en-US" w:eastAsia="zh-CN"/>
        </w:rPr>
        <w:t>2、</w:t>
      </w:r>
      <w:r>
        <w:rPr>
          <w:rFonts w:hint="eastAsia" w:ascii="宋体" w:hAnsi="宋体"/>
          <w:b/>
          <w:bCs/>
        </w:rPr>
        <w:t>“论证合理”体现在什么地方？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(1)论证要符合逻辑，观点要一致，概念要统一。论证是用道理和事实对观点进行证明和推理，必须符合逻辑规律。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(2)使用的材料要能支持论点，同时，要通过恰当的分析，使读者明白两者之间的联系，避免出现论据与论点不相干或论据不足的情况。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(3)要选择恰当的论证方法。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(4)要结构合理，思路清晰。</w:t>
      </w:r>
    </w:p>
    <w:p>
      <w:pPr>
        <w:ind w:firstLine="422" w:firstLineChars="20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  <w:lang w:val="en-US" w:eastAsia="zh-CN"/>
        </w:rPr>
        <w:t>3、</w:t>
      </w:r>
      <w:r>
        <w:rPr>
          <w:rFonts w:hint="eastAsia" w:ascii="宋体" w:hAnsi="宋体"/>
          <w:b/>
          <w:bCs/>
        </w:rPr>
        <w:t>论证的方法有哪些？各自起什么作用？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明确：(1)论证方法有举例论证、道理论证、正反对比论证、比喻论证、事例论证等。</w:t>
      </w:r>
    </w:p>
    <w:p>
      <w:pPr>
        <w:numPr>
          <w:ilvl w:val="0"/>
          <w:numId w:val="1"/>
        </w:num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作用：</w:t>
      </w:r>
    </w:p>
    <w:p>
      <w:pPr>
        <w:numPr>
          <w:ilvl w:val="0"/>
          <w:numId w:val="0"/>
        </w:num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①举例论证：运用具体事例，真实可信，增强文章说服力、趣味性、权威性，让文章浅显易懂。   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②道理论证：可以增强文章说服力或文采，使论证更有力或更有吸引力。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③正反对比论证：正确错误分明，是非曲直明确，给人印象深刻，使论证更有力或更有吸引力。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④比喻论证：道理讲得通俗易懂，语言生动形象，容易被人接受。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⑤引用论证：引用名言或引用一些普通人的说法，使其更具有权威性或大众性，使论证有力。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⑥因果论证：让人弄清楚事情的前因后果，来龙去脉。        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⑦理论论证：目的是要证明论点具有普遍性和规律性。</w:t>
      </w:r>
    </w:p>
    <w:p>
      <w:pPr>
        <w:numPr>
          <w:ilvl w:val="0"/>
          <w:numId w:val="2"/>
        </w:numPr>
        <w:ind w:firstLine="422" w:firstLineChars="200"/>
        <w:rPr>
          <w:rFonts w:hint="eastAsia" w:eastAsiaTheme="minorEastAsia"/>
          <w:b/>
          <w:bCs/>
          <w:color w:val="FF0000"/>
          <w:sz w:val="21"/>
          <w:szCs w:val="21"/>
          <w:lang w:val="en-US" w:eastAsia="zh-CN"/>
        </w:rPr>
      </w:pPr>
      <w:r>
        <w:rPr>
          <w:rFonts w:hint="eastAsia" w:eastAsiaTheme="minorEastAsia"/>
          <w:b/>
          <w:bCs/>
          <w:color w:val="FF0000"/>
          <w:sz w:val="21"/>
          <w:szCs w:val="21"/>
          <w:lang w:val="en-US" w:eastAsia="zh-CN"/>
        </w:rPr>
        <w:t>文题例文展现</w:t>
      </w:r>
    </w:p>
    <w:p>
      <w:pPr>
        <w:numPr>
          <w:ilvl w:val="0"/>
          <w:numId w:val="0"/>
        </w:numPr>
        <w:ind w:firstLine="1054" w:firstLineChars="500"/>
        <w:rPr>
          <w:rFonts w:hint="eastAsia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文题一例文：</w:t>
      </w:r>
      <w:r>
        <w:rPr>
          <w:rFonts w:hint="eastAsia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学贵有疑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学贵有疑。孟子说：“尽信书不如无书。”因此，要打破对书本的迷信，避免陷入盲目性，就要在读书时大胆质疑。书本上的东西，不一定都是无可非议的。明代著名地理学家徐霞客在读《禹贡》一书时，对书中“岷山导江”的说法提出疑问。后来，他通过实地考察，终于得出了金沙江是长江上源的新结论，比史书的传统说法进了一步。</w:t>
      </w:r>
    </w:p>
    <w:p>
      <w:pPr>
        <w:numPr>
          <w:ilvl w:val="0"/>
          <w:numId w:val="0"/>
        </w:numPr>
        <w:ind w:firstLine="422" w:firstLineChars="200"/>
        <w:rPr>
          <w:rFonts w:hint="eastAsia" w:eastAsiaTheme="minorEastAsia"/>
          <w:b/>
          <w:bCs/>
          <w:color w:val="FF0000"/>
          <w:lang w:val="en-US" w:eastAsia="zh-CN"/>
        </w:rPr>
      </w:pPr>
      <w:r>
        <w:rPr>
          <w:rFonts w:hint="eastAsia" w:eastAsiaTheme="minorEastAsia"/>
          <w:b/>
          <w:bCs/>
          <w:color w:val="FF0000"/>
          <w:lang w:val="en-US" w:eastAsia="zh-CN"/>
        </w:rPr>
        <w:t>【写法点评】</w:t>
      </w:r>
    </w:p>
    <w:p>
      <w:pPr>
        <w:numPr>
          <w:ilvl w:val="0"/>
          <w:numId w:val="0"/>
        </w:numPr>
        <w:ind w:firstLine="422" w:firstLineChars="200"/>
        <w:rPr>
          <w:rFonts w:hint="default" w:ascii="Calibri" w:hAnsi="Calibri" w:cs="Calibri"/>
          <w:b w:val="0"/>
          <w:bCs w:val="0"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default" w:ascii="Calibri" w:hAnsi="Calibri" w:cs="Calibri"/>
          <w:b w:val="0"/>
          <w:bCs w:val="0"/>
          <w:lang w:val="en-US" w:eastAsia="zh-CN"/>
        </w:rPr>
        <w:t>①</w:t>
      </w:r>
      <w:r>
        <w:rPr>
          <w:rFonts w:hint="eastAsia" w:ascii="Calibri" w:hAnsi="Calibri" w:cs="Calibri"/>
          <w:b w:val="0"/>
          <w:bCs w:val="0"/>
          <w:lang w:val="en-US" w:eastAsia="zh-CN"/>
        </w:rPr>
        <w:t>开门见山，提出中心论点；</w:t>
      </w:r>
    </w:p>
    <w:p>
      <w:pPr>
        <w:numPr>
          <w:ilvl w:val="0"/>
          <w:numId w:val="0"/>
        </w:numPr>
        <w:ind w:firstLine="630" w:firstLineChars="300"/>
        <w:rPr>
          <w:rFonts w:hint="default" w:ascii="Calibri" w:hAnsi="Calibri" w:cs="Calibri"/>
          <w:b w:val="0"/>
          <w:bCs w:val="0"/>
          <w:lang w:val="en-US" w:eastAsia="zh-CN"/>
        </w:rPr>
      </w:pPr>
      <w:r>
        <w:rPr>
          <w:rFonts w:hint="default" w:ascii="Calibri" w:hAnsi="Calibri" w:cs="Calibri"/>
          <w:b w:val="0"/>
          <w:bCs w:val="0"/>
          <w:lang w:val="en-US" w:eastAsia="zh-CN"/>
        </w:rPr>
        <w:t>②</w:t>
      </w:r>
      <w:r>
        <w:rPr>
          <w:rFonts w:hint="eastAsia" w:ascii="Calibri" w:hAnsi="Calibri" w:cs="Calibri"/>
          <w:b w:val="0"/>
          <w:bCs w:val="0"/>
          <w:lang w:val="en-US" w:eastAsia="zh-CN"/>
        </w:rPr>
        <w:t>引用孟子的话做理论论据；</w:t>
      </w:r>
    </w:p>
    <w:p>
      <w:pPr>
        <w:numPr>
          <w:ilvl w:val="0"/>
          <w:numId w:val="0"/>
        </w:numPr>
        <w:ind w:firstLine="630" w:firstLineChars="300"/>
        <w:rPr>
          <w:rFonts w:hint="eastAsia" w:ascii="Calibri" w:hAnsi="Calibri" w:cs="Calibri"/>
          <w:b w:val="0"/>
          <w:bCs w:val="0"/>
          <w:lang w:val="en-US" w:eastAsia="zh-CN"/>
        </w:rPr>
      </w:pPr>
      <w:r>
        <w:rPr>
          <w:rFonts w:hint="default" w:ascii="Calibri" w:hAnsi="Calibri" w:cs="Calibri"/>
          <w:b w:val="0"/>
          <w:bCs w:val="0"/>
          <w:lang w:val="en-US" w:eastAsia="zh-CN"/>
        </w:rPr>
        <w:t>③</w:t>
      </w:r>
      <w:r>
        <w:rPr>
          <w:rFonts w:hint="eastAsia" w:ascii="Calibri" w:hAnsi="Calibri" w:cs="Calibri"/>
          <w:b w:val="0"/>
          <w:bCs w:val="0"/>
          <w:lang w:val="en-US" w:eastAsia="zh-CN"/>
        </w:rPr>
        <w:t>举徐霞客不迷信书本，大胆质疑的事例，证明中心论点。</w:t>
      </w:r>
    </w:p>
    <w:p>
      <w:pPr>
        <w:numPr>
          <w:ilvl w:val="0"/>
          <w:numId w:val="0"/>
        </w:numPr>
        <w:ind w:firstLine="422" w:firstLineChars="200"/>
        <w:rPr>
          <w:rFonts w:hint="eastAsia"/>
          <w:b/>
          <w:bCs/>
          <w:lang w:val="en-US" w:eastAsia="zh-CN"/>
        </w:rPr>
      </w:pPr>
    </w:p>
    <w:bookmarkEnd w:id="0"/>
    <w:p>
      <w:pPr>
        <w:numPr>
          <w:ilvl w:val="0"/>
          <w:numId w:val="0"/>
        </w:numPr>
        <w:ind w:firstLine="422" w:firstLineChars="200"/>
        <w:rPr>
          <w:rFonts w:hint="eastAsia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b/>
          <w:bCs/>
          <w:color w:val="FF0000"/>
          <w:lang w:val="en-US" w:eastAsia="zh-CN"/>
        </w:rPr>
        <w:t>【教师总评】</w:t>
      </w:r>
      <w:r>
        <w:rPr>
          <w:rFonts w:hint="eastAsia"/>
          <w:b w:val="0"/>
          <w:bCs w:val="0"/>
          <w:lang w:val="en-US" w:eastAsia="zh-CN"/>
        </w:rPr>
        <w:t>这段文字运用举例论证和引用论证的论证方法，论证“</w:t>
      </w:r>
      <w:r>
        <w:rPr>
          <w:rFonts w:hint="eastAsia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学贵有疑”的中心论点，论据充分，论证有力。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0"/>
        </w:numPr>
        <w:ind w:firstLine="422" w:firstLineChars="200"/>
        <w:rPr>
          <w:rFonts w:hint="eastAsia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文题</w:t>
      </w:r>
      <w:r>
        <w:rPr>
          <w:rFonts w:hint="eastAsia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eastAsiaTheme="minorEastAsia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例文：</w:t>
      </w:r>
      <w:r>
        <w:rPr>
          <w:rFonts w:hint="eastAsia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不知足常乐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alibri" w:hAnsi="Calibri" w:cs="Calibri"/>
          <w:b w:val="0"/>
          <w:bCs w:val="0"/>
          <w:lang w:val="en-US" w:eastAsia="zh-CN"/>
        </w:rPr>
        <w:t>有句老话“知足常乐”，意思是人若懂得满足就可以常乐。真的是这样吗？人知足了就可以</w:t>
      </w:r>
      <w:r>
        <w:rPr>
          <w:rFonts w:hint="eastAsia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常乐了吗？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我觉得知足只是一种不思进取的想法，知足就是自己沉浸在过去的荣耀之中，不求上进。一个人应不断追求，不断进取，俗话说“好汉不提当年勇”，过去的成功已是过去的，不代表现在。如果因为取得一点成功，就认为可以“知足常乐”了，就放弃了追求，在原地踏步，那还不如失败好呢，因为有时候失败反而会激起人的斗志，获得更大的成功。</w:t>
      </w:r>
    </w:p>
    <w:p>
      <w:pPr>
        <w:numPr>
          <w:ilvl w:val="0"/>
          <w:numId w:val="0"/>
        </w:numPr>
        <w:ind w:firstLine="420" w:firstLineChars="200"/>
        <w:rPr>
          <w:rFonts w:hint="eastAsia" w:ascii="Calibri" w:hAnsi="Calibri" w:cs="Calibri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居里夫人和她的丈夫从几吨沥青中提炼出了一克镭，但她并没有因为发现了镭而</w:t>
      </w:r>
      <w:r>
        <w:rPr>
          <w:rFonts w:hint="eastAsia" w:ascii="Calibri" w:hAnsi="Calibri" w:cs="Calibri"/>
          <w:b w:val="0"/>
          <w:bCs w:val="0"/>
          <w:lang w:val="en-US" w:eastAsia="zh-CN"/>
        </w:rPr>
        <w:t>知足常乐，而是继续研究。之后，她又发现了另外一种元素钋。她也因此成了唯一一个两次获得诺贝尔奖的女科学家。据说，有一次，他的一个邻居带着一个小女孩到居里夫人家玩，那个小女孩临走时竟然想把居里夫人获得诺贝尔奖的奖杯拿走，邻居急忙阻止小孩，可居里夫人却说：“不要紧，那是过去的事了，对我来说，只有不断地发现才更有意义。”</w:t>
      </w:r>
    </w:p>
    <w:p>
      <w:pPr>
        <w:numPr>
          <w:ilvl w:val="0"/>
          <w:numId w:val="0"/>
        </w:numPr>
        <w:ind w:firstLine="420" w:firstLineChars="200"/>
        <w:rPr>
          <w:rFonts w:hint="eastAsia" w:ascii="Calibri" w:hAnsi="Calibri" w:cs="Calibri"/>
          <w:b w:val="0"/>
          <w:bCs w:val="0"/>
          <w:lang w:val="en-US" w:eastAsia="zh-CN"/>
        </w:rPr>
      </w:pPr>
      <w:r>
        <w:rPr>
          <w:rFonts w:hint="eastAsia" w:ascii="Calibri" w:hAnsi="Calibri" w:cs="Calibri"/>
          <w:b w:val="0"/>
          <w:bCs w:val="0"/>
          <w:lang w:val="en-US" w:eastAsia="zh-CN"/>
        </w:rPr>
        <w:t>我认为，知足是一种不思进取的想法，而不知足才是一种积极向上的人生观。不知足可以成为人不断前进的动力，可以促使人们更加努力地向前发展。</w:t>
      </w:r>
    </w:p>
    <w:p>
      <w:pPr>
        <w:numPr>
          <w:ilvl w:val="0"/>
          <w:numId w:val="0"/>
        </w:numPr>
        <w:ind w:firstLine="420" w:firstLineChars="200"/>
        <w:rPr>
          <w:rFonts w:hint="eastAsia" w:ascii="Calibri" w:hAnsi="Calibri" w:cs="Calibri"/>
          <w:b w:val="0"/>
          <w:bCs w:val="0"/>
          <w:lang w:val="en-US" w:eastAsia="zh-CN"/>
        </w:rPr>
      </w:pPr>
      <w:r>
        <w:rPr>
          <w:rFonts w:hint="eastAsia" w:ascii="Calibri" w:hAnsi="Calibri" w:cs="Calibri"/>
          <w:b w:val="0"/>
          <w:bCs w:val="0"/>
          <w:lang w:val="en-US" w:eastAsia="zh-CN"/>
        </w:rPr>
        <w:t>所以，我认为不知足才能常乐。</w:t>
      </w:r>
    </w:p>
    <w:p>
      <w:pPr>
        <w:numPr>
          <w:ilvl w:val="0"/>
          <w:numId w:val="0"/>
        </w:numPr>
        <w:ind w:firstLine="422" w:firstLineChars="200"/>
        <w:rPr>
          <w:rFonts w:hint="eastAsia" w:eastAsiaTheme="minorEastAsia"/>
          <w:b/>
          <w:bCs/>
          <w:color w:val="FF0000"/>
          <w:lang w:val="en-US" w:eastAsia="zh-CN"/>
        </w:rPr>
      </w:pPr>
      <w:r>
        <w:rPr>
          <w:rFonts w:hint="eastAsia" w:eastAsiaTheme="minorEastAsia"/>
          <w:b/>
          <w:bCs/>
          <w:color w:val="FF0000"/>
          <w:lang w:val="en-US" w:eastAsia="zh-CN"/>
        </w:rPr>
        <w:t>【写法点评】</w:t>
      </w:r>
    </w:p>
    <w:p>
      <w:pPr>
        <w:numPr>
          <w:ilvl w:val="0"/>
          <w:numId w:val="0"/>
        </w:numPr>
        <w:ind w:firstLine="422" w:firstLineChars="200"/>
        <w:rPr>
          <w:rFonts w:hint="eastAsia" w:ascii="Calibri" w:hAnsi="Calibri" w:cs="Calibri"/>
          <w:b w:val="0"/>
          <w:bCs w:val="0"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default" w:ascii="Calibri" w:hAnsi="Calibri" w:cs="Calibri"/>
          <w:b w:val="0"/>
          <w:bCs w:val="0"/>
          <w:lang w:val="en-US" w:eastAsia="zh-CN"/>
        </w:rPr>
        <w:t>①</w:t>
      </w:r>
      <w:r>
        <w:rPr>
          <w:rFonts w:hint="eastAsia" w:ascii="Calibri" w:hAnsi="Calibri" w:cs="Calibri"/>
          <w:b w:val="0"/>
          <w:bCs w:val="0"/>
          <w:lang w:val="en-US" w:eastAsia="zh-CN"/>
        </w:rPr>
        <w:t>题目交代文章的中心论点；</w:t>
      </w:r>
    </w:p>
    <w:p>
      <w:pPr>
        <w:numPr>
          <w:ilvl w:val="0"/>
          <w:numId w:val="0"/>
        </w:numPr>
        <w:ind w:firstLine="420" w:firstLineChars="200"/>
        <w:rPr>
          <w:rFonts w:hint="eastAsia" w:ascii="Calibri" w:hAnsi="Calibri" w:cs="Calibri"/>
          <w:b w:val="0"/>
          <w:bCs w:val="0"/>
          <w:lang w:val="en-US" w:eastAsia="zh-CN"/>
        </w:rPr>
      </w:pPr>
      <w:r>
        <w:rPr>
          <w:rFonts w:hint="eastAsia" w:ascii="Calibri" w:hAnsi="Calibri" w:cs="Calibri"/>
          <w:b w:val="0"/>
          <w:bCs w:val="0"/>
          <w:lang w:val="en-US" w:eastAsia="zh-CN"/>
        </w:rPr>
        <w:t xml:space="preserve">  </w:t>
      </w:r>
      <w:r>
        <w:rPr>
          <w:rFonts w:hint="eastAsia" w:ascii="Calibri" w:hAnsi="Calibri" w:cs="Calibri"/>
          <w:b w:val="0"/>
          <w:bCs w:val="0"/>
          <w:lang w:val="en-US" w:eastAsia="zh-CN"/>
        </w:rPr>
        <w:fldChar w:fldCharType="begin"/>
      </w:r>
      <w:r>
        <w:rPr>
          <w:rFonts w:hint="eastAsia" w:ascii="Calibri" w:hAnsi="Calibri" w:cs="Calibri"/>
          <w:b w:val="0"/>
          <w:bCs w:val="0"/>
          <w:lang w:val="en-US" w:eastAsia="zh-CN"/>
        </w:rPr>
        <w:instrText xml:space="preserve"> = 2 \* GB3 \* MERGEFORMAT </w:instrText>
      </w:r>
      <w:r>
        <w:rPr>
          <w:rFonts w:hint="eastAsia" w:ascii="Calibri" w:hAnsi="Calibri" w:cs="Calibri"/>
          <w:b w:val="0"/>
          <w:bCs w:val="0"/>
          <w:lang w:val="en-US" w:eastAsia="zh-CN"/>
        </w:rPr>
        <w:fldChar w:fldCharType="separate"/>
      </w:r>
      <w:r>
        <w:t>②</w:t>
      </w:r>
      <w:r>
        <w:rPr>
          <w:rFonts w:hint="eastAsia" w:ascii="Calibri" w:hAnsi="Calibri" w:cs="Calibri"/>
          <w:b w:val="0"/>
          <w:bCs w:val="0"/>
          <w:lang w:val="en-US" w:eastAsia="zh-CN"/>
        </w:rPr>
        <w:fldChar w:fldCharType="end"/>
      </w:r>
      <w:r>
        <w:rPr>
          <w:rFonts w:hint="eastAsia" w:ascii="Calibri" w:hAnsi="Calibri" w:cs="Calibri"/>
          <w:b w:val="0"/>
          <w:bCs w:val="0"/>
          <w:lang w:val="en-US" w:eastAsia="zh-CN"/>
        </w:rPr>
        <w:t>用两个反问句引起下文；</w:t>
      </w:r>
    </w:p>
    <w:p>
      <w:pPr>
        <w:numPr>
          <w:ilvl w:val="0"/>
          <w:numId w:val="0"/>
        </w:numPr>
        <w:ind w:firstLine="420" w:firstLineChars="200"/>
        <w:rPr>
          <w:rFonts w:hint="eastAsia" w:ascii="Calibri" w:hAnsi="Calibri" w:cs="Calibri"/>
          <w:b w:val="0"/>
          <w:bCs w:val="0"/>
          <w:lang w:val="en-US" w:eastAsia="zh-CN"/>
        </w:rPr>
      </w:pPr>
      <w:r>
        <w:rPr>
          <w:rFonts w:hint="eastAsia" w:ascii="Calibri" w:hAnsi="Calibri" w:cs="Calibri"/>
          <w:b w:val="0"/>
          <w:bCs w:val="0"/>
          <w:lang w:val="en-US" w:eastAsia="zh-CN"/>
        </w:rPr>
        <w:t xml:space="preserve">  </w:t>
      </w:r>
      <w:r>
        <w:rPr>
          <w:rFonts w:hint="eastAsia" w:ascii="Calibri" w:hAnsi="Calibri" w:cs="Calibri"/>
          <w:b w:val="0"/>
          <w:bCs w:val="0"/>
          <w:lang w:val="en-US" w:eastAsia="zh-CN"/>
        </w:rPr>
        <w:fldChar w:fldCharType="begin"/>
      </w:r>
      <w:r>
        <w:rPr>
          <w:rFonts w:hint="eastAsia" w:ascii="Calibri" w:hAnsi="Calibri" w:cs="Calibri"/>
          <w:b w:val="0"/>
          <w:bCs w:val="0"/>
          <w:lang w:val="en-US" w:eastAsia="zh-CN"/>
        </w:rPr>
        <w:instrText xml:space="preserve"> = 3 \* GB3 \* MERGEFORMAT </w:instrText>
      </w:r>
      <w:r>
        <w:rPr>
          <w:rFonts w:hint="eastAsia" w:ascii="Calibri" w:hAnsi="Calibri" w:cs="Calibri"/>
          <w:b w:val="0"/>
          <w:bCs w:val="0"/>
          <w:lang w:val="en-US" w:eastAsia="zh-CN"/>
        </w:rPr>
        <w:fldChar w:fldCharType="separate"/>
      </w:r>
      <w:r>
        <w:t>③</w:t>
      </w:r>
      <w:r>
        <w:rPr>
          <w:rFonts w:hint="eastAsia" w:ascii="Calibri" w:hAnsi="Calibri" w:cs="Calibri"/>
          <w:b w:val="0"/>
          <w:bCs w:val="0"/>
          <w:lang w:val="en-US" w:eastAsia="zh-CN"/>
        </w:rPr>
        <w:fldChar w:fldCharType="end"/>
      </w:r>
      <w:r>
        <w:rPr>
          <w:rFonts w:hint="eastAsia" w:ascii="Calibri" w:hAnsi="Calibri" w:cs="Calibri"/>
          <w:b w:val="0"/>
          <w:bCs w:val="0"/>
          <w:lang w:val="en-US" w:eastAsia="zh-CN"/>
        </w:rPr>
        <w:t>用讲道理的方法，论证自己的观点；</w:t>
      </w:r>
    </w:p>
    <w:p>
      <w:pPr>
        <w:numPr>
          <w:ilvl w:val="0"/>
          <w:numId w:val="0"/>
        </w:numPr>
        <w:ind w:firstLine="420" w:firstLineChars="200"/>
        <w:rPr>
          <w:rFonts w:hint="eastAsia" w:ascii="Calibri" w:hAnsi="Calibri" w:cs="Calibri"/>
          <w:b w:val="0"/>
          <w:bCs w:val="0"/>
          <w:lang w:val="en-US" w:eastAsia="zh-CN"/>
        </w:rPr>
      </w:pPr>
      <w:r>
        <w:rPr>
          <w:rFonts w:hint="eastAsia" w:ascii="Calibri" w:hAnsi="Calibri" w:cs="Calibri"/>
          <w:b w:val="0"/>
          <w:bCs w:val="0"/>
          <w:lang w:val="en-US" w:eastAsia="zh-CN"/>
        </w:rPr>
        <w:t xml:space="preserve">  </w:t>
      </w:r>
      <w:r>
        <w:rPr>
          <w:rFonts w:hint="eastAsia" w:ascii="Calibri" w:hAnsi="Calibri" w:cs="Calibri"/>
          <w:b w:val="0"/>
          <w:bCs w:val="0"/>
          <w:lang w:val="en-US" w:eastAsia="zh-CN"/>
        </w:rPr>
        <w:fldChar w:fldCharType="begin"/>
      </w:r>
      <w:r>
        <w:rPr>
          <w:rFonts w:hint="eastAsia" w:ascii="Calibri" w:hAnsi="Calibri" w:cs="Calibri"/>
          <w:b w:val="0"/>
          <w:bCs w:val="0"/>
          <w:lang w:val="en-US" w:eastAsia="zh-CN"/>
        </w:rPr>
        <w:instrText xml:space="preserve"> = 4 \* GB3 \* MERGEFORMAT </w:instrText>
      </w:r>
      <w:r>
        <w:rPr>
          <w:rFonts w:hint="eastAsia" w:ascii="Calibri" w:hAnsi="Calibri" w:cs="Calibri"/>
          <w:b w:val="0"/>
          <w:bCs w:val="0"/>
          <w:lang w:val="en-US" w:eastAsia="zh-CN"/>
        </w:rPr>
        <w:fldChar w:fldCharType="separate"/>
      </w:r>
      <w:r>
        <w:t>④</w:t>
      </w:r>
      <w:r>
        <w:rPr>
          <w:rFonts w:hint="eastAsia" w:ascii="Calibri" w:hAnsi="Calibri" w:cs="Calibri"/>
          <w:b w:val="0"/>
          <w:bCs w:val="0"/>
          <w:lang w:val="en-US" w:eastAsia="zh-CN"/>
        </w:rPr>
        <w:fldChar w:fldCharType="end"/>
      </w:r>
      <w:r>
        <w:rPr>
          <w:rFonts w:hint="eastAsia" w:ascii="Calibri" w:hAnsi="Calibri" w:cs="Calibri"/>
          <w:b w:val="0"/>
          <w:bCs w:val="0"/>
          <w:lang w:val="en-US" w:eastAsia="zh-CN"/>
        </w:rPr>
        <w:t>举居里夫人的例子，从正面论证中心论点；</w:t>
      </w:r>
    </w:p>
    <w:p>
      <w:pPr>
        <w:numPr>
          <w:ilvl w:val="0"/>
          <w:numId w:val="0"/>
        </w:numPr>
        <w:ind w:firstLine="420" w:firstLineChars="200"/>
        <w:rPr>
          <w:rFonts w:hint="eastAsia" w:ascii="Calibri" w:hAnsi="Calibri" w:cs="Calibri"/>
          <w:b w:val="0"/>
          <w:bCs w:val="0"/>
          <w:lang w:val="en-US" w:eastAsia="zh-CN"/>
        </w:rPr>
      </w:pPr>
      <w:r>
        <w:rPr>
          <w:rFonts w:hint="eastAsia" w:ascii="Calibri" w:hAnsi="Calibri" w:cs="Calibri"/>
          <w:b w:val="0"/>
          <w:bCs w:val="0"/>
          <w:lang w:val="en-US" w:eastAsia="zh-CN"/>
        </w:rPr>
        <w:t xml:space="preserve">  </w:t>
      </w:r>
      <w:r>
        <w:rPr>
          <w:rFonts w:hint="eastAsia" w:ascii="Calibri" w:hAnsi="Calibri" w:cs="Calibri"/>
          <w:b w:val="0"/>
          <w:bCs w:val="0"/>
          <w:lang w:val="en-US" w:eastAsia="zh-CN"/>
        </w:rPr>
        <w:fldChar w:fldCharType="begin"/>
      </w:r>
      <w:r>
        <w:rPr>
          <w:rFonts w:hint="eastAsia" w:ascii="Calibri" w:hAnsi="Calibri" w:cs="Calibri"/>
          <w:b w:val="0"/>
          <w:bCs w:val="0"/>
          <w:lang w:val="en-US" w:eastAsia="zh-CN"/>
        </w:rPr>
        <w:instrText xml:space="preserve"> = 5 \* GB3 \* MERGEFORMAT </w:instrText>
      </w:r>
      <w:r>
        <w:rPr>
          <w:rFonts w:hint="eastAsia" w:ascii="Calibri" w:hAnsi="Calibri" w:cs="Calibri"/>
          <w:b w:val="0"/>
          <w:bCs w:val="0"/>
          <w:lang w:val="en-US" w:eastAsia="zh-CN"/>
        </w:rPr>
        <w:fldChar w:fldCharType="separate"/>
      </w:r>
      <w:r>
        <w:t>⑤</w:t>
      </w:r>
      <w:r>
        <w:rPr>
          <w:rFonts w:hint="eastAsia" w:ascii="Calibri" w:hAnsi="Calibri" w:cs="Calibri"/>
          <w:b w:val="0"/>
          <w:bCs w:val="0"/>
          <w:lang w:val="en-US" w:eastAsia="zh-CN"/>
        </w:rPr>
        <w:fldChar w:fldCharType="end"/>
      </w:r>
      <w:r>
        <w:rPr>
          <w:rFonts w:hint="eastAsia" w:ascii="Calibri" w:hAnsi="Calibri" w:cs="Calibri"/>
          <w:b w:val="0"/>
          <w:bCs w:val="0"/>
          <w:lang w:val="en-US" w:eastAsia="zh-CN"/>
        </w:rPr>
        <w:t>结合事例分析，属道理论证；</w:t>
      </w:r>
    </w:p>
    <w:p>
      <w:pPr>
        <w:numPr>
          <w:ilvl w:val="0"/>
          <w:numId w:val="0"/>
        </w:numPr>
        <w:ind w:firstLine="420" w:firstLineChars="200"/>
        <w:rPr>
          <w:rFonts w:hint="eastAsia" w:ascii="Calibri" w:hAnsi="Calibri" w:cs="Calibri"/>
          <w:b w:val="0"/>
          <w:bCs w:val="0"/>
          <w:lang w:val="en-US" w:eastAsia="zh-CN"/>
        </w:rPr>
      </w:pPr>
      <w:r>
        <w:rPr>
          <w:rFonts w:hint="eastAsia" w:ascii="Calibri" w:hAnsi="Calibri" w:cs="Calibri"/>
          <w:b w:val="0"/>
          <w:bCs w:val="0"/>
          <w:lang w:val="en-US" w:eastAsia="zh-CN"/>
        </w:rPr>
        <w:t xml:space="preserve">  </w:t>
      </w:r>
      <w:r>
        <w:rPr>
          <w:rFonts w:hint="eastAsia" w:ascii="Calibri" w:hAnsi="Calibri" w:cs="Calibri"/>
          <w:b w:val="0"/>
          <w:bCs w:val="0"/>
          <w:lang w:val="en-US" w:eastAsia="zh-CN"/>
        </w:rPr>
        <w:fldChar w:fldCharType="begin"/>
      </w:r>
      <w:r>
        <w:rPr>
          <w:rFonts w:hint="eastAsia" w:ascii="Calibri" w:hAnsi="Calibri" w:cs="Calibri"/>
          <w:b w:val="0"/>
          <w:bCs w:val="0"/>
          <w:lang w:val="en-US" w:eastAsia="zh-CN"/>
        </w:rPr>
        <w:instrText xml:space="preserve"> = 6 \* GB3 \* MERGEFORMAT </w:instrText>
      </w:r>
      <w:r>
        <w:rPr>
          <w:rFonts w:hint="eastAsia" w:ascii="Calibri" w:hAnsi="Calibri" w:cs="Calibri"/>
          <w:b w:val="0"/>
          <w:bCs w:val="0"/>
          <w:lang w:val="en-US" w:eastAsia="zh-CN"/>
        </w:rPr>
        <w:fldChar w:fldCharType="separate"/>
      </w:r>
      <w:r>
        <w:t>⑥</w:t>
      </w:r>
      <w:r>
        <w:rPr>
          <w:rFonts w:hint="eastAsia" w:ascii="Calibri" w:hAnsi="Calibri" w:cs="Calibri"/>
          <w:b w:val="0"/>
          <w:bCs w:val="0"/>
          <w:lang w:val="en-US" w:eastAsia="zh-CN"/>
        </w:rPr>
        <w:fldChar w:fldCharType="end"/>
      </w:r>
      <w:r>
        <w:rPr>
          <w:rFonts w:hint="eastAsia" w:ascii="Calibri" w:hAnsi="Calibri" w:cs="Calibri"/>
          <w:b w:val="0"/>
          <w:bCs w:val="0"/>
          <w:lang w:val="en-US" w:eastAsia="zh-CN"/>
        </w:rPr>
        <w:t>得出结论，呼应文题。</w:t>
      </w:r>
    </w:p>
    <w:p>
      <w:pPr>
        <w:numPr>
          <w:ilvl w:val="0"/>
          <w:numId w:val="0"/>
        </w:numPr>
        <w:ind w:firstLine="422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 w:eastAsiaTheme="minorEastAsia"/>
          <w:b/>
          <w:bCs/>
          <w:color w:val="FF0000"/>
          <w:lang w:val="en-US" w:eastAsia="zh-CN"/>
        </w:rPr>
        <w:t>【教师点评】</w:t>
      </w:r>
      <w:r>
        <w:rPr>
          <w:rFonts w:hint="eastAsia"/>
          <w:b w:val="0"/>
          <w:bCs w:val="0"/>
          <w:lang w:val="en-US" w:eastAsia="zh-CN"/>
        </w:rPr>
        <w:t>这篇文章一改老话“知足常乐”，提出了“不知足常乐”的观点，并运用举例论证、引用论证的方法，有理有据地证明了自己的观点。文章观点明确，论证有力，读来令人信服。</w:t>
      </w:r>
    </w:p>
    <w:p>
      <w:pPr>
        <w:numPr>
          <w:ilvl w:val="0"/>
          <w:numId w:val="0"/>
        </w:numPr>
        <w:ind w:firstLine="843" w:firstLineChars="400"/>
        <w:rPr>
          <w:rFonts w:hint="eastAsia" w:eastAsiaTheme="minorEastAsia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0"/>
        </w:numPr>
        <w:ind w:firstLine="422" w:firstLineChars="200"/>
        <w:rPr>
          <w:rFonts w:hint="eastAsia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文题</w:t>
      </w:r>
      <w:r>
        <w:rPr>
          <w:rFonts w:hint="eastAsia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eastAsiaTheme="minorEastAsia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例文：</w:t>
      </w:r>
      <w:r>
        <w:rPr>
          <w:rFonts w:hint="eastAsia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环境不是成长的决定因素</w:t>
      </w:r>
    </w:p>
    <w:p>
      <w:pPr>
        <w:numPr>
          <w:ilvl w:val="0"/>
          <w:numId w:val="0"/>
        </w:numPr>
        <w:ind w:firstLine="420"/>
        <w:rPr>
          <w:rFonts w:hint="eastAsia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古人云：“近朱者赤，近墨者黑。”古人云“橘生淮南则为橘，生于淮北则为枳。”的确，环境对事、物、人的影响是不可小觑的，但我认为：一个人是“赤”是“黑”全在于个人本身的素质，环境只不过是一个外在的条件而已。</w:t>
      </w:r>
    </w:p>
    <w:p>
      <w:pPr>
        <w:numPr>
          <w:ilvl w:val="0"/>
          <w:numId w:val="0"/>
        </w:numPr>
        <w:ind w:firstLine="420"/>
        <w:rPr>
          <w:rFonts w:hint="eastAsia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古往今来，大凡成大业者，都能如莲花般出淤泥而不染，摆脱了环境的束缚。</w:t>
      </w:r>
    </w:p>
    <w:p>
      <w:pPr>
        <w:numPr>
          <w:ilvl w:val="0"/>
          <w:numId w:val="0"/>
        </w:numPr>
        <w:ind w:firstLine="420"/>
        <w:rPr>
          <w:rFonts w:hint="eastAsia" w:ascii="Arial" w:hAnsi="Arial" w:eastAsia="宋体" w:cs="Arial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你看，那个在</w:t>
      </w:r>
      <w:r>
        <w:rPr>
          <w:rFonts w:ascii="Arial" w:hAnsi="Arial" w:eastAsia="宋体" w:cs="Arial"/>
          <w:i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汨罗江</w:t>
      </w:r>
      <w:r>
        <w:rPr>
          <w:rFonts w:hint="eastAsia" w:ascii="Arial" w:hAnsi="Arial" w:eastAsia="宋体" w:cs="Arial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畔批发行吟的伟大诗人——屈原，在那个“王听之不聪，谄谀以蔽明，邪曲之害公，方正不容”的朝廷，仍能洁身自好，发出“举世混浊而我独清，众人皆醉而我独醒”的誓言。</w:t>
      </w:r>
    </w:p>
    <w:p>
      <w:pPr>
        <w:numPr>
          <w:ilvl w:val="0"/>
          <w:numId w:val="0"/>
        </w:numPr>
        <w:ind w:firstLine="420"/>
        <w:rPr>
          <w:rFonts w:hint="eastAsia" w:ascii="Arial" w:hAnsi="Arial" w:eastAsia="宋体" w:cs="Arial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 w:cs="Arial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屈原，他向世人证明：近朱者不一定赤，近墨者也不一定就黑，能否洁身自好全在自己。</w:t>
      </w:r>
    </w:p>
    <w:p>
      <w:pPr>
        <w:numPr>
          <w:ilvl w:val="0"/>
          <w:numId w:val="0"/>
        </w:numPr>
        <w:ind w:firstLine="420"/>
        <w:rPr>
          <w:rFonts w:hint="eastAsia" w:ascii="Arial" w:hAnsi="Arial" w:eastAsia="宋体" w:cs="Arial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 w:cs="Arial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再看，那个梦游天姥山，畅游祖国山水的青莲居士——李白。藐视权贵、向往自由。他让力士脱靴，让贵妃磨墨。她秀口一吐便是半个盛唐。“安能摧眉折腰事权贵，使我不得开心颜”是他做人的宗旨。</w:t>
      </w:r>
    </w:p>
    <w:p>
      <w:pPr>
        <w:numPr>
          <w:ilvl w:val="0"/>
          <w:numId w:val="0"/>
        </w:numPr>
        <w:ind w:firstLine="420"/>
        <w:rPr>
          <w:rFonts w:hint="eastAsia" w:ascii="Arial" w:hAnsi="Arial" w:eastAsia="宋体" w:cs="Arial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 w:cs="Arial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如果说，环境决定着一个人，那么，中国历史上将失去一个敢怒敢言、不畏权贵、才华横溢的大才子。同样，李白也向世人证明是“赤”还是“黑”皆在于自己。</w:t>
      </w:r>
    </w:p>
    <w:p>
      <w:pPr>
        <w:numPr>
          <w:ilvl w:val="0"/>
          <w:numId w:val="0"/>
        </w:numPr>
        <w:ind w:firstLine="420"/>
        <w:rPr>
          <w:rFonts w:hint="eastAsia" w:ascii="Arial" w:hAnsi="Arial" w:eastAsia="宋体" w:cs="Arial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 w:cs="Arial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或许屈原、李白离我们有些远，那再来看看鲁迅——一个以笔为剑清醒于中国近代史上的大文豪。现实并没有让鲁迅埋没于人海中。“不在沉默中爆发，就在沉默中灭亡”是他对中国的警示：“横眉冷对千夫指，俯首甘为孺子牛”是他的行为准则。他用呐喊唤醒黑夜中的人们。</w:t>
      </w:r>
    </w:p>
    <w:p>
      <w:pPr>
        <w:numPr>
          <w:ilvl w:val="0"/>
          <w:numId w:val="0"/>
        </w:numPr>
        <w:ind w:firstLine="420"/>
        <w:rPr>
          <w:rFonts w:hint="eastAsia" w:ascii="Arial" w:hAnsi="Arial" w:eastAsia="宋体" w:cs="Arial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 w:cs="Arial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如果说，环境决定人生，那么，我们将同样失去一个在黑暗中清醒的伟大人物。因此，“黑”或“赤”全在于自己。</w:t>
      </w:r>
    </w:p>
    <w:p>
      <w:pPr>
        <w:numPr>
          <w:ilvl w:val="0"/>
          <w:numId w:val="0"/>
        </w:numPr>
        <w:ind w:firstLine="420"/>
        <w:rPr>
          <w:rFonts w:hint="eastAsia" w:ascii="Arial" w:hAnsi="Arial" w:eastAsia="宋体" w:cs="Arial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 w:cs="Arial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但丁，这个欧洲中世纪最后一位诗人，同时又是新世纪的最初一位诗人。如果他被环境束缚，那样中世纪的黑暗还将笼罩多久？</w:t>
      </w:r>
    </w:p>
    <w:p>
      <w:pPr>
        <w:numPr>
          <w:ilvl w:val="0"/>
          <w:numId w:val="0"/>
        </w:numPr>
        <w:ind w:firstLine="420"/>
        <w:rPr>
          <w:rFonts w:hint="eastAsia" w:ascii="Arial" w:hAnsi="Arial" w:eastAsia="宋体" w:cs="Arial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 w:cs="Arial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古今中外，大凡成功者都向世人证明同一个道理：“黑”或“赤”全在于“己”。</w:t>
      </w:r>
    </w:p>
    <w:p>
      <w:pPr>
        <w:numPr>
          <w:ilvl w:val="0"/>
          <w:numId w:val="0"/>
        </w:numPr>
        <w:ind w:firstLine="422" w:firstLineChars="200"/>
        <w:rPr>
          <w:rFonts w:hint="eastAsia" w:eastAsiaTheme="minorEastAsia"/>
          <w:b/>
          <w:bCs/>
          <w:color w:val="FF0000"/>
          <w:lang w:val="en-US" w:eastAsia="zh-CN"/>
        </w:rPr>
      </w:pPr>
      <w:r>
        <w:rPr>
          <w:rFonts w:hint="eastAsia" w:eastAsiaTheme="minorEastAsia"/>
          <w:b/>
          <w:bCs/>
          <w:color w:val="FF0000"/>
          <w:lang w:val="en-US" w:eastAsia="zh-CN"/>
        </w:rPr>
        <w:t>【写法点评】</w:t>
      </w:r>
    </w:p>
    <w:p>
      <w:pPr>
        <w:numPr>
          <w:ilvl w:val="0"/>
          <w:numId w:val="0"/>
        </w:numPr>
        <w:rPr>
          <w:rFonts w:hint="eastAsia" w:ascii="Arial" w:hAnsi="Arial" w:eastAsia="宋体" w:cs="Arial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 w:cs="Arial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Arial" w:hAnsi="Arial" w:eastAsia="宋体" w:cs="Arial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Arial" w:hAnsi="Arial" w:eastAsia="宋体" w:cs="Arial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instrText xml:space="preserve"> = 1 \* GB3 \* MERGEFORMAT </w:instrText>
      </w:r>
      <w:r>
        <w:rPr>
          <w:rFonts w:hint="eastAsia" w:ascii="Arial" w:hAnsi="Arial" w:eastAsia="宋体" w:cs="Arial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fldChar w:fldCharType="separate"/>
      </w:r>
      <w:r>
        <w:t>①</w:t>
      </w:r>
      <w:r>
        <w:rPr>
          <w:rFonts w:hint="eastAsia" w:ascii="Arial" w:hAnsi="Arial" w:eastAsia="宋体" w:cs="Arial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Arial" w:hAnsi="Arial" w:eastAsia="宋体" w:cs="Arial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开篇点出俗语，为展开驳论提反方观点；</w:t>
      </w:r>
    </w:p>
    <w:p>
      <w:pPr>
        <w:numPr>
          <w:ilvl w:val="0"/>
          <w:numId w:val="0"/>
        </w:numPr>
        <w:rPr>
          <w:rFonts w:hint="eastAsia" w:ascii="Arial" w:hAnsi="Arial" w:eastAsia="宋体" w:cs="Arial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 w:cs="Arial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Arial" w:hAnsi="Arial" w:eastAsia="宋体" w:cs="Arial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Arial" w:hAnsi="Arial" w:eastAsia="宋体" w:cs="Arial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instrText xml:space="preserve"> = 2 \* GB3 \* MERGEFORMAT </w:instrText>
      </w:r>
      <w:r>
        <w:rPr>
          <w:rFonts w:hint="eastAsia" w:ascii="Arial" w:hAnsi="Arial" w:eastAsia="宋体" w:cs="Arial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fldChar w:fldCharType="separate"/>
      </w:r>
      <w:r>
        <w:t>②</w:t>
      </w:r>
      <w:r>
        <w:rPr>
          <w:rFonts w:hint="eastAsia" w:ascii="Arial" w:hAnsi="Arial" w:eastAsia="宋体" w:cs="Arial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Arial" w:hAnsi="Arial" w:eastAsia="宋体" w:cs="Arial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表明自己的观点:环境是外在条件，关键在于自身；</w:t>
      </w:r>
    </w:p>
    <w:p>
      <w:pPr>
        <w:numPr>
          <w:ilvl w:val="0"/>
          <w:numId w:val="0"/>
        </w:numPr>
        <w:rPr>
          <w:rFonts w:hint="eastAsia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 w:cs="Arial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Arial" w:hAnsi="Arial" w:eastAsia="宋体" w:cs="Arial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Arial" w:hAnsi="Arial" w:eastAsia="宋体" w:cs="Arial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instrText xml:space="preserve"> = 3 \* GB3 \* MERGEFORMAT </w:instrText>
      </w:r>
      <w:r>
        <w:rPr>
          <w:rFonts w:hint="eastAsia" w:ascii="Arial" w:hAnsi="Arial" w:eastAsia="宋体" w:cs="Arial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fldChar w:fldCharType="separate"/>
      </w:r>
      <w:r>
        <w:t>③</w:t>
      </w:r>
      <w:r>
        <w:rPr>
          <w:rFonts w:hint="eastAsia" w:ascii="Arial" w:hAnsi="Arial" w:eastAsia="宋体" w:cs="Arial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Arial" w:hAnsi="Arial" w:eastAsia="宋体" w:cs="Arial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道理论证，凡成大业者，皆</w:t>
      </w:r>
      <w:r>
        <w:rPr>
          <w:rFonts w:hint="eastAsia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出淤泥而不染；</w:t>
      </w:r>
    </w:p>
    <w:p>
      <w:pPr>
        <w:numPr>
          <w:ilvl w:val="0"/>
          <w:numId w:val="0"/>
        </w:numPr>
        <w:rPr>
          <w:rFonts w:hint="eastAsia" w:ascii="Arial" w:hAnsi="Arial" w:eastAsia="宋体" w:cs="Arial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instrText xml:space="preserve"> = 4 \* GB3 \* MERGEFORMAT </w:instrText>
      </w:r>
      <w:r>
        <w:rPr>
          <w:rFonts w:hint="eastAsia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fldChar w:fldCharType="separate"/>
      </w:r>
      <w:r>
        <w:t>④</w:t>
      </w:r>
      <w:r>
        <w:rPr>
          <w:rFonts w:hint="eastAsia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以</w:t>
      </w:r>
      <w:r>
        <w:rPr>
          <w:rFonts w:hint="eastAsia" w:ascii="Arial" w:hAnsi="Arial" w:eastAsia="宋体" w:cs="Arial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屈原、李白为例，论证环境不能改变成大业者的理想追求；</w:t>
      </w:r>
    </w:p>
    <w:p>
      <w:pPr>
        <w:numPr>
          <w:ilvl w:val="0"/>
          <w:numId w:val="0"/>
        </w:numPr>
        <w:rPr>
          <w:rFonts w:hint="eastAsia" w:ascii="Arial" w:hAnsi="Arial" w:eastAsia="宋体" w:cs="Arial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 w:cs="Arial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Arial" w:hAnsi="Arial" w:eastAsia="宋体" w:cs="Arial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Arial" w:hAnsi="Arial" w:eastAsia="宋体" w:cs="Arial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instrText xml:space="preserve"> = 5 \* GB3 \* MERGEFORMAT </w:instrText>
      </w:r>
      <w:r>
        <w:rPr>
          <w:rFonts w:hint="eastAsia" w:ascii="Arial" w:hAnsi="Arial" w:eastAsia="宋体" w:cs="Arial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fldChar w:fldCharType="separate"/>
      </w:r>
      <w:r>
        <w:t>⑤</w:t>
      </w:r>
      <w:r>
        <w:rPr>
          <w:rFonts w:hint="eastAsia" w:ascii="Arial" w:hAnsi="Arial" w:eastAsia="宋体" w:cs="Arial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Arial" w:hAnsi="Arial" w:eastAsia="宋体" w:cs="Arial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用鲁迅、但丁等中外名人的事例论证环境不是决定因素。</w:t>
      </w:r>
    </w:p>
    <w:p>
      <w:pPr>
        <w:numPr>
          <w:ilvl w:val="0"/>
          <w:numId w:val="0"/>
        </w:numPr>
        <w:rPr>
          <w:rFonts w:hint="eastAsia" w:ascii="Arial" w:hAnsi="Arial" w:eastAsia="宋体" w:cs="Arial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 w:cs="Arial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Arial" w:hAnsi="Arial" w:eastAsia="宋体" w:cs="Arial"/>
          <w:b/>
          <w:bCs/>
          <w:i w:val="0"/>
          <w:caps w:val="0"/>
          <w:color w:val="FF0000"/>
          <w:spacing w:val="0"/>
          <w:sz w:val="21"/>
          <w:szCs w:val="21"/>
          <w:shd w:val="clear" w:fill="FFFFFF"/>
          <w:lang w:val="en-US" w:eastAsia="zh-CN"/>
        </w:rPr>
        <w:t>教师总评：</w:t>
      </w:r>
      <w:r>
        <w:rPr>
          <w:rFonts w:hint="eastAsia" w:ascii="Arial" w:hAnsi="Arial" w:eastAsia="宋体" w:cs="Arial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论述集中，论点突出。文章紧紧围绕中心论点——环境不能决定人的成长，展开论述，从古今中外举例论证。逻辑顺序有力，事例充分，说服力强。</w:t>
      </w:r>
    </w:p>
    <w:p>
      <w:pPr>
        <w:numPr>
          <w:ilvl w:val="0"/>
          <w:numId w:val="0"/>
        </w:numPr>
        <w:rPr>
          <w:rFonts w:hint="eastAsia" w:ascii="Arial" w:hAnsi="Arial" w:eastAsia="宋体" w:cs="Arial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 w:cs="Arial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</w:p>
    <w:p>
      <w:pPr>
        <w:numPr>
          <w:ilvl w:val="0"/>
          <w:numId w:val="2"/>
        </w:numPr>
        <w:ind w:firstLine="422" w:firstLineChars="200"/>
        <w:rPr>
          <w:rFonts w:hint="eastAsia" w:ascii="Arial" w:hAnsi="Arial" w:eastAsia="宋体" w:cs="Arial"/>
          <w:b/>
          <w:bCs/>
          <w:i w:val="0"/>
          <w:caps w:val="0"/>
          <w:color w:val="FF000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/>
          <w:bCs/>
          <w:i w:val="0"/>
          <w:caps w:val="0"/>
          <w:color w:val="FF0000"/>
          <w:spacing w:val="0"/>
          <w:sz w:val="21"/>
          <w:szCs w:val="21"/>
          <w:shd w:val="clear" w:fill="FFFFFF"/>
          <w:lang w:val="en-US" w:eastAsia="zh-CN"/>
        </w:rPr>
        <w:t>中考真题链接</w:t>
      </w:r>
    </w:p>
    <w:p>
      <w:pPr>
        <w:numPr>
          <w:ilvl w:val="0"/>
          <w:numId w:val="0"/>
        </w:numPr>
        <w:rPr>
          <w:rFonts w:hint="eastAsia" w:ascii="Arial" w:hAnsi="Arial" w:eastAsia="宋体" w:cs="Arial"/>
          <w:b w:val="0"/>
          <w:bCs w:val="0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 w:cs="Arial"/>
          <w:b/>
          <w:bCs/>
          <w:i w:val="0"/>
          <w:caps w:val="0"/>
          <w:color w:val="FF0000"/>
          <w:spacing w:val="0"/>
          <w:sz w:val="21"/>
          <w:szCs w:val="21"/>
          <w:shd w:val="clear" w:fill="FFFFFF"/>
          <w:lang w:val="en-US" w:eastAsia="zh-CN"/>
        </w:rPr>
        <w:t xml:space="preserve">    </w:t>
      </w:r>
      <w:r>
        <w:rPr>
          <w:rFonts w:hint="eastAsia" w:ascii="Arial" w:hAnsi="Arial" w:eastAsia="宋体" w:cs="Arial"/>
          <w:b w:val="0"/>
          <w:bCs w:val="0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（2017.浙江绍兴    60分）生活中，你是更关注事情的开始，还是结果？你可曾思考过两者的关系？阅读下面这组言论，按要求完成写作。</w:t>
      </w:r>
    </w:p>
    <w:p>
      <w:pPr>
        <w:numPr>
          <w:ilvl w:val="0"/>
          <w:numId w:val="0"/>
        </w:numPr>
        <w:ind w:firstLine="420"/>
        <w:rPr>
          <w:rFonts w:hint="eastAsia" w:ascii="Arial" w:hAnsi="Arial" w:eastAsia="宋体" w:cs="Arial"/>
          <w:b w:val="0"/>
          <w:bCs w:val="0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 w:cs="Arial"/>
          <w:b w:val="0"/>
          <w:bCs w:val="0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.出发，才能到达。——朱兆瑞</w:t>
      </w:r>
    </w:p>
    <w:p>
      <w:pPr>
        <w:numPr>
          <w:ilvl w:val="0"/>
          <w:numId w:val="0"/>
        </w:numPr>
        <w:ind w:firstLine="420"/>
        <w:rPr>
          <w:rFonts w:hint="eastAsia" w:ascii="Arial" w:hAnsi="Arial" w:eastAsia="宋体" w:cs="Arial"/>
          <w:b w:val="0"/>
          <w:bCs w:val="0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 w:cs="Arial"/>
          <w:b w:val="0"/>
          <w:bCs w:val="0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.只有知道了书的结尾，才会明白书的开头。——叔本华</w:t>
      </w:r>
    </w:p>
    <w:p>
      <w:pPr>
        <w:numPr>
          <w:ilvl w:val="0"/>
          <w:numId w:val="0"/>
        </w:numPr>
        <w:ind w:firstLine="420"/>
        <w:rPr>
          <w:rFonts w:hint="eastAsia" w:ascii="Arial" w:hAnsi="Arial" w:eastAsia="宋体" w:cs="Arial"/>
          <w:b w:val="0"/>
          <w:bCs w:val="0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 w:cs="Arial"/>
          <w:b w:val="0"/>
          <w:bCs w:val="0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.大自然中一切结束都预示着新的开始。——QQ经典说说</w:t>
      </w:r>
    </w:p>
    <w:p>
      <w:pPr>
        <w:numPr>
          <w:ilvl w:val="0"/>
          <w:numId w:val="0"/>
        </w:numPr>
        <w:ind w:firstLine="420"/>
        <w:rPr>
          <w:rFonts w:hint="eastAsia" w:ascii="Arial" w:hAnsi="Arial" w:eastAsia="宋体" w:cs="Arial"/>
          <w:b w:val="0"/>
          <w:bCs w:val="0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 w:cs="Arial"/>
          <w:b w:val="0"/>
          <w:bCs w:val="0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.我是环绕着一个圆圈而行的，越接近终点也就越接近起点。——狄更斯</w:t>
      </w:r>
    </w:p>
    <w:p>
      <w:pPr>
        <w:numPr>
          <w:ilvl w:val="0"/>
          <w:numId w:val="0"/>
        </w:numPr>
        <w:ind w:firstLine="420"/>
        <w:rPr>
          <w:rFonts w:hint="default" w:ascii="Arial" w:hAnsi="Arial" w:eastAsia="宋体" w:cs="Arial"/>
          <w:b w:val="0"/>
          <w:bCs w:val="0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 w:cs="Arial"/>
          <w:b w:val="0"/>
          <w:bCs w:val="0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这些言论引发了你哪些联想与思考？请你写一篇文章，可讲述经历，可抒发情感，可阐述观点，也可</w:t>
      </w:r>
      <w:r>
        <w:rPr>
          <w:rFonts w:hint="default" w:ascii="Arial" w:hAnsi="Arial" w:eastAsia="宋体" w:cs="Arial"/>
          <w:b w:val="0"/>
          <w:bCs w:val="0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……</w:t>
      </w:r>
    </w:p>
    <w:p>
      <w:pPr>
        <w:numPr>
          <w:ilvl w:val="0"/>
          <w:numId w:val="0"/>
        </w:numPr>
        <w:ind w:firstLine="420"/>
        <w:rPr>
          <w:rFonts w:hint="eastAsia" w:ascii="Arial" w:hAnsi="Arial" w:eastAsia="宋体" w:cs="Arial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 w:cs="Arial"/>
          <w:b w:val="0"/>
          <w:bCs w:val="0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要求：</w:t>
      </w:r>
      <w:r>
        <w:rPr>
          <w:rFonts w:hint="eastAsia" w:ascii="Arial" w:hAnsi="Arial" w:eastAsia="宋体" w:cs="Arial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Arial" w:hAnsi="Arial" w:eastAsia="宋体" w:cs="Arial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instrText xml:space="preserve"> = 1 \* GB3 \* MERGEFORMAT </w:instrText>
      </w:r>
      <w:r>
        <w:rPr>
          <w:rFonts w:hint="eastAsia" w:ascii="Arial" w:hAnsi="Arial" w:eastAsia="宋体" w:cs="Arial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fldChar w:fldCharType="separate"/>
      </w:r>
      <w:r>
        <w:t>①</w:t>
      </w:r>
      <w:r>
        <w:rPr>
          <w:rFonts w:hint="eastAsia" w:ascii="Arial" w:hAnsi="Arial" w:eastAsia="宋体" w:cs="Arial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Arial" w:hAnsi="Arial" w:eastAsia="宋体" w:cs="Arial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任选一个角度立意，题目自拟；</w:t>
      </w:r>
    </w:p>
    <w:p>
      <w:pPr>
        <w:numPr>
          <w:ilvl w:val="0"/>
          <w:numId w:val="0"/>
        </w:numPr>
        <w:ind w:firstLine="1050" w:firstLineChars="500"/>
        <w:rPr>
          <w:rFonts w:hint="eastAsia" w:ascii="Arial" w:hAnsi="Arial" w:eastAsia="宋体" w:cs="Arial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 w:cs="Arial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Arial" w:hAnsi="Arial" w:eastAsia="宋体" w:cs="Arial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instrText xml:space="preserve"> = 2 \* GB3 \* MERGEFORMAT </w:instrText>
      </w:r>
      <w:r>
        <w:rPr>
          <w:rFonts w:hint="eastAsia" w:ascii="Arial" w:hAnsi="Arial" w:eastAsia="宋体" w:cs="Arial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fldChar w:fldCharType="separate"/>
      </w:r>
      <w:r>
        <w:t>②</w:t>
      </w:r>
      <w:r>
        <w:rPr>
          <w:rFonts w:hint="eastAsia" w:ascii="Arial" w:hAnsi="Arial" w:eastAsia="宋体" w:cs="Arial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Arial" w:hAnsi="Arial" w:eastAsia="宋体" w:cs="Arial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文体自选，诗歌不少于16行；</w:t>
      </w:r>
    </w:p>
    <w:p>
      <w:pPr>
        <w:numPr>
          <w:ilvl w:val="0"/>
          <w:numId w:val="0"/>
        </w:numPr>
        <w:ind w:firstLine="1050" w:firstLineChars="500"/>
        <w:rPr>
          <w:rFonts w:hint="eastAsia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 w:cs="Arial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Arial" w:hAnsi="Arial" w:eastAsia="宋体" w:cs="Arial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instrText xml:space="preserve"> = 3 \* GB3 \* MERGEFORMAT </w:instrText>
      </w:r>
      <w:r>
        <w:rPr>
          <w:rFonts w:hint="eastAsia" w:ascii="Arial" w:hAnsi="Arial" w:eastAsia="宋体" w:cs="Arial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fldChar w:fldCharType="separate"/>
      </w:r>
      <w:r>
        <w:t>③</w:t>
      </w:r>
      <w:r>
        <w:rPr>
          <w:rFonts w:hint="eastAsia" w:ascii="Arial" w:hAnsi="Arial" w:eastAsia="宋体" w:cs="Arial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Arial" w:hAnsi="Arial" w:eastAsia="宋体" w:cs="Arial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不少于600字；</w:t>
      </w:r>
      <w:r>
        <w:rPr>
          <w:rFonts w:hint="eastAsia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numPr>
          <w:ilvl w:val="0"/>
          <w:numId w:val="0"/>
        </w:numPr>
        <w:ind w:firstLine="1050" w:firstLineChars="500"/>
        <w:rPr>
          <w:rFonts w:hint="eastAsia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instrText xml:space="preserve"> = 4 \* GB3 \* MERGEFORMAT </w:instrText>
      </w:r>
      <w:r>
        <w:rPr>
          <w:rFonts w:hint="eastAsia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fldChar w:fldCharType="separate"/>
      </w:r>
      <w:r>
        <w:t>④</w:t>
      </w:r>
      <w:r>
        <w:rPr>
          <w:rFonts w:hint="eastAsia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文中不得出现真实的校名、人名等。</w:t>
      </w:r>
    </w:p>
    <w:p>
      <w:pPr>
        <w:numPr>
          <w:ilvl w:val="0"/>
          <w:numId w:val="0"/>
        </w:numPr>
        <w:ind w:firstLine="422" w:firstLineChars="200"/>
        <w:rPr>
          <w:rFonts w:hint="eastAsia" w:eastAsiaTheme="minorEastAsia"/>
          <w:b/>
          <w:bCs/>
          <w:color w:val="FF0000"/>
          <w:lang w:val="en-US" w:eastAsia="zh-CN"/>
        </w:rPr>
      </w:pPr>
      <w:r>
        <w:rPr>
          <w:rFonts w:hint="eastAsia" w:eastAsiaTheme="minorEastAsia"/>
          <w:b/>
          <w:bCs/>
          <w:color w:val="FF0000"/>
          <w:lang w:val="en-US" w:eastAsia="zh-CN"/>
        </w:rPr>
        <w:t>【</w:t>
      </w:r>
      <w:r>
        <w:rPr>
          <w:rFonts w:hint="eastAsia"/>
          <w:b/>
          <w:bCs/>
          <w:color w:val="FF0000"/>
          <w:lang w:val="en-US" w:eastAsia="zh-CN"/>
        </w:rPr>
        <w:t>真题解说</w:t>
      </w:r>
      <w:r>
        <w:rPr>
          <w:rFonts w:hint="eastAsia" w:eastAsiaTheme="minorEastAsia"/>
          <w:b/>
          <w:bCs/>
          <w:color w:val="FF0000"/>
          <w:lang w:val="en-US" w:eastAsia="zh-CN"/>
        </w:rPr>
        <w:t>】</w:t>
      </w:r>
    </w:p>
    <w:p>
      <w:pPr>
        <w:numPr>
          <w:ilvl w:val="0"/>
          <w:numId w:val="0"/>
        </w:numPr>
        <w:ind w:firstLine="422" w:firstLineChars="200"/>
        <w:rPr>
          <w:rFonts w:hint="eastAsia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1、</w:t>
      </w:r>
      <w:r>
        <w:rPr>
          <w:rFonts w:hint="eastAsia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理解内涵，巧妙拟题</w:t>
      </w:r>
    </w:p>
    <w:p>
      <w:pPr>
        <w:numPr>
          <w:ilvl w:val="0"/>
          <w:numId w:val="0"/>
        </w:numPr>
        <w:ind w:firstLine="422" w:firstLineChars="200"/>
        <w:rPr>
          <w:rFonts w:hint="eastAsia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这是一则材料作文，材料中的四句话都是围绕“起点”“终点”“出发”等词语来说的，可以从中提炼出这样几个主题，如“出发”“梦想”“追求”等，这样作文就变得容易多了。要写好这篇作文，可以写出自己的梦想或追求是什么，然后写我们为实现这个梦想而做出怎样的努力。写作的重点应该是努力的过程，最后可以写出勇敢付出行动之后的感悟和启发，这样文章立意深刻，且能充满哲理，跟读者产生共鸣。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材料作文拟题非常关键，标题写得好，不但能打开写作的思路，让主题凸显，而且能吸引眼球，打动读者的心灵。如《别枯萎了自己的梦想》《梦想是永不言弃的奔跑》《在梦想中认清自我价值》《五彩的梦想》等都是很不错的文题。</w:t>
      </w:r>
    </w:p>
    <w:p>
      <w:pPr>
        <w:numPr>
          <w:ilvl w:val="0"/>
          <w:numId w:val="3"/>
        </w:numPr>
        <w:ind w:firstLine="422" w:firstLineChars="200"/>
        <w:rPr>
          <w:rFonts w:hint="eastAsia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巧妙选材，新颖独到</w:t>
      </w:r>
    </w:p>
    <w:p>
      <w:pPr>
        <w:numPr>
          <w:ilvl w:val="0"/>
          <w:numId w:val="0"/>
        </w:numPr>
        <w:ind w:firstLine="420"/>
        <w:rPr>
          <w:rFonts w:hint="eastAsia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有不同的梦想，就会有不同的结果。选材时，要分析梦想的价值，揭示梦想的作用，将健康的价值观和人生观融进写作之中，让作品成为显示你的胸襟与抱负、凸显心灵的显示器。</w:t>
      </w:r>
    </w:p>
    <w:p>
      <w:pPr>
        <w:numPr>
          <w:ilvl w:val="0"/>
          <w:numId w:val="0"/>
        </w:numPr>
        <w:ind w:firstLine="420"/>
        <w:rPr>
          <w:rFonts w:hint="eastAsia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例如，司马迁、张海迪、居里夫人等人虽然在实现梦想的途中都遇到了困难和挫折，但他们始终坚持。他们坚信有梦就有远方，有梦就能飞翔。梦想，让希望插上奋飞的翅膀；梦想，让沸腾的人生开始升温；梦想，让心中的目标点亮。再远的路途，也不会阻挡有梦的脚步；再大的病痛，也不会浇灭心中的阳光。这些选材就具有代表性，做到了新颖深刻。</w:t>
      </w:r>
    </w:p>
    <w:p>
      <w:pPr>
        <w:numPr>
          <w:ilvl w:val="0"/>
          <w:numId w:val="3"/>
        </w:numPr>
        <w:ind w:firstLine="420" w:firstLineChars="200"/>
        <w:rPr>
          <w:rFonts w:hint="eastAsia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构思新颖，巧选文体</w:t>
      </w:r>
    </w:p>
    <w:p>
      <w:pPr>
        <w:numPr>
          <w:ilvl w:val="0"/>
          <w:numId w:val="0"/>
        </w:numPr>
        <w:ind w:firstLine="420"/>
        <w:rPr>
          <w:rFonts w:hint="eastAsia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在越来越淡化文体的作文中，活泼多样的文字无疑会使阅卷老师眼前一亮，从而为赢得高分打下坚实的基础。寓言、童话、诗歌、书信、日记等各种新颖的文体屡屡夺魁，使更多考生有了展示自己个性的机会。这次作文，由于文体不限，我们就可以扬长避短定体裁：如果长于叙述，并且有极好的构思和文采，那就选择记叙文；如果长于说理，思维逻辑性强，那就用议论的形式来写作；当然，还可以写成小说、散文、杂文、童话等等。确定了文体，就应遵循这一文体的要求去构思写作，且不可非牛非马，造成文体上的混乱。</w:t>
      </w:r>
    </w:p>
    <w:p>
      <w:pPr>
        <w:numPr>
          <w:ilvl w:val="0"/>
          <w:numId w:val="0"/>
        </w:numPr>
        <w:ind w:firstLine="420"/>
        <w:rPr>
          <w:rFonts w:hint="eastAsia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另外，无论行文多远，结尾回到话题上来是非常必要的，这样写能使文章结构完整，起到深化文章主题的作用，否则就会有跑题的嫌疑。</w:t>
      </w:r>
    </w:p>
    <w:p>
      <w:pPr>
        <w:numPr>
          <w:ilvl w:val="0"/>
          <w:numId w:val="4"/>
        </w:numPr>
        <w:ind w:firstLine="420"/>
        <w:rPr>
          <w:rFonts w:hint="eastAsia" w:eastAsiaTheme="minorEastAsia"/>
          <w:b/>
          <w:bCs/>
          <w:color w:val="FF0000"/>
          <w:lang w:val="en-US" w:eastAsia="zh-CN"/>
        </w:rPr>
      </w:pPr>
      <w:r>
        <w:rPr>
          <w:rFonts w:hint="eastAsia" w:eastAsiaTheme="minorEastAsia"/>
          <w:b/>
          <w:bCs/>
          <w:color w:val="FF0000"/>
          <w:lang w:val="en-US" w:eastAsia="zh-CN"/>
        </w:rPr>
        <w:t>课堂小结</w:t>
      </w:r>
    </w:p>
    <w:p>
      <w:pPr>
        <w:numPr>
          <w:ilvl w:val="0"/>
          <w:numId w:val="0"/>
        </w:numPr>
        <w:rPr>
          <w:rFonts w:hint="eastAsia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 本次“写作”的重点是要学习在文章中理清思路，整体把握文章内容，合理运用各种论证方法；学习</w:t>
      </w:r>
      <w:r>
        <w:rPr>
          <w:rFonts w:hint="eastAsia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做生活的有心人，关注生活，热爱生活，</w:t>
      </w:r>
      <w:r>
        <w:rPr>
          <w:rFonts w:hint="eastAsia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培养思辨和创新的能力；学习议论文结构严谨，语言周密，逐层推进的论证方法。</w:t>
      </w:r>
    </w:p>
    <w:p>
      <w:pPr>
        <w:numPr>
          <w:ilvl w:val="0"/>
          <w:numId w:val="0"/>
        </w:numPr>
        <w:rPr>
          <w:rFonts w:hint="eastAsia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0"/>
        </w:numPr>
        <w:ind w:firstLine="1050" w:firstLineChars="500"/>
        <w:rPr>
          <w:rFonts w:hint="eastAsia" w:ascii="Arial" w:hAnsi="Arial" w:eastAsia="宋体" w:cs="Arial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0"/>
        </w:numPr>
        <w:ind w:firstLine="420"/>
        <w:rPr>
          <w:rFonts w:hint="eastAsia" w:ascii="Arial" w:hAnsi="Arial" w:eastAsia="宋体" w:cs="Arial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 w:cs="Arial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B03995"/>
    <w:multiLevelType w:val="singleLevel"/>
    <w:tmpl w:val="5BB03995"/>
    <w:lvl w:ilvl="0" w:tentative="0">
      <w:start w:val="4"/>
      <w:numFmt w:val="chineseCounting"/>
      <w:suff w:val="nothing"/>
      <w:lvlText w:val="%1、"/>
      <w:lvlJc w:val="left"/>
    </w:lvl>
  </w:abstractNum>
  <w:abstractNum w:abstractNumId="1">
    <w:nsid w:val="5BB03EEC"/>
    <w:multiLevelType w:val="singleLevel"/>
    <w:tmpl w:val="5BB03EEC"/>
    <w:lvl w:ilvl="0" w:tentative="0">
      <w:start w:val="2"/>
      <w:numFmt w:val="decimal"/>
      <w:suff w:val="nothing"/>
      <w:lvlText w:val="(%1)"/>
      <w:lvlJc w:val="left"/>
    </w:lvl>
  </w:abstractNum>
  <w:abstractNum w:abstractNumId="2">
    <w:nsid w:val="5BB2C755"/>
    <w:multiLevelType w:val="singleLevel"/>
    <w:tmpl w:val="5BB2C755"/>
    <w:lvl w:ilvl="0" w:tentative="0">
      <w:start w:val="2"/>
      <w:numFmt w:val="decimal"/>
      <w:suff w:val="nothing"/>
      <w:lvlText w:val="%1、"/>
      <w:lvlJc w:val="left"/>
    </w:lvl>
  </w:abstractNum>
  <w:abstractNum w:abstractNumId="3">
    <w:nsid w:val="5BB2CE6F"/>
    <w:multiLevelType w:val="singleLevel"/>
    <w:tmpl w:val="5BB2CE6F"/>
    <w:lvl w:ilvl="0" w:tentative="0">
      <w:start w:val="6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3C78DC"/>
    <w:rsid w:val="01876337"/>
    <w:rsid w:val="18E73E91"/>
    <w:rsid w:val="191536DB"/>
    <w:rsid w:val="2E9F30BF"/>
    <w:rsid w:val="402415F1"/>
    <w:rsid w:val="47CF3092"/>
    <w:rsid w:val="53F86BF9"/>
    <w:rsid w:val="62541F07"/>
    <w:rsid w:val="693C78DC"/>
    <w:rsid w:val="6DE3182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www.5156edu.com</Manager>
  <Company>楚雄州禄丰县党政机关单位</Company>
  <Pages>4</Pages>
  <Words>3728</Words>
  <Characters>3747</Characters>
  <Lines>0</Lines>
  <Paragraphs>0</Paragraphs>
  <TotalTime>0</TotalTime>
  <ScaleCrop>false</ScaleCrop>
  <LinksUpToDate>false</LinksUpToDate>
  <CharactersWithSpaces>3828</CharactersWithSpaces>
  <Application>WPS Office_10.1.0.7229_F1E327BC-269C-435d-A152-05C5408002CA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www.5156edu.com</cp:category>
  <dcterms:created xsi:type="dcterms:W3CDTF">2018-09-30T02:27:00Z</dcterms:created>
  <dc:creator>www.5156edu.com</dc:creator>
  <dc:description>www.5156edu.com</dc:description>
  <cp:keywords>www.5156edu.com</cp:keywords>
  <cp:lastModifiedBy>Administrator</cp:lastModifiedBy>
  <dcterms:modified xsi:type="dcterms:W3CDTF">2018-10-03T06:26:36Z</dcterms:modified>
  <dc:subject>www.5156edu.com</dc:subject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2052-10.1.0.7229</vt:lpwstr>
  </property>
</Properties>
</file>