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716884">
      <w:pPr>
        <w:spacing w:line="360" w:lineRule="auto"/>
        <w:jc w:val="center"/>
        <w:rPr>
          <w:rFonts w:ascii="宋体" w:eastAsia="宋体" w:hAnsi="宋体" w:cs="宋体"/>
          <w:bCs/>
          <w:sz w:val="24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30"/>
          <w:szCs w:val="30"/>
        </w:rPr>
        <w:t>《登快阁》导学案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【学习目标】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  </w:t>
      </w:r>
      <w:r>
        <w:rPr>
          <w:rFonts w:ascii="宋体" w:eastAsia="宋体" w:hAnsi="宋体" w:cs="宋体" w:hint="eastAsia"/>
          <w:bCs/>
          <w:sz w:val="24"/>
        </w:rPr>
        <w:t>反复诵读，体会诗人的思想感情。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【重点难点】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  </w:t>
      </w:r>
      <w:r>
        <w:rPr>
          <w:rFonts w:ascii="宋体" w:eastAsia="宋体" w:hAnsi="宋体" w:cs="宋体" w:hint="eastAsia"/>
          <w:bCs/>
          <w:sz w:val="24"/>
        </w:rPr>
        <w:t>理解文意，体会诗人的复杂感情。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【知识链接】</w:t>
      </w:r>
    </w:p>
    <w:p w:rsidR="00716884">
      <w:pPr>
        <w:spacing w:line="360" w:lineRule="auto"/>
        <w:jc w:val="lef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作者简介：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</w:rPr>
        <w:t>黄庭坚（</w:t>
      </w:r>
      <w:r>
        <w:rPr>
          <w:rFonts w:ascii="宋体" w:eastAsia="宋体" w:hAnsi="宋体" w:cs="宋体" w:hint="eastAsia"/>
          <w:bCs/>
          <w:sz w:val="24"/>
        </w:rPr>
        <w:t>1045</w:t>
      </w:r>
      <w:r>
        <w:rPr>
          <w:rFonts w:ascii="宋体" w:eastAsia="宋体" w:hAnsi="宋体" w:cs="宋体" w:hint="eastAsia"/>
          <w:bCs/>
          <w:sz w:val="24"/>
        </w:rPr>
        <w:t>—</w:t>
      </w:r>
      <w:r>
        <w:rPr>
          <w:rFonts w:ascii="宋体" w:eastAsia="宋体" w:hAnsi="宋体" w:cs="宋体" w:hint="eastAsia"/>
          <w:bCs/>
          <w:sz w:val="24"/>
        </w:rPr>
        <w:t>1105</w:t>
      </w:r>
      <w:r>
        <w:rPr>
          <w:rFonts w:ascii="宋体" w:eastAsia="宋体" w:hAnsi="宋体" w:cs="宋体" w:hint="eastAsia"/>
          <w:bCs/>
          <w:sz w:val="24"/>
        </w:rPr>
        <w:t>），字鲁直，号山谷道人，晚号涪翁，黔安居士，八桂老人。北宋诗人，书法家。修水县人。其父黄庶庆历二年（</w:t>
      </w:r>
      <w:r>
        <w:rPr>
          <w:rFonts w:ascii="宋体" w:eastAsia="宋体" w:hAnsi="宋体" w:cs="宋体" w:hint="eastAsia"/>
          <w:bCs/>
          <w:sz w:val="24"/>
        </w:rPr>
        <w:t>1042</w:t>
      </w:r>
      <w:r>
        <w:rPr>
          <w:rFonts w:ascii="宋体" w:eastAsia="宋体" w:hAnsi="宋体" w:cs="宋体" w:hint="eastAsia"/>
          <w:bCs/>
          <w:sz w:val="24"/>
        </w:rPr>
        <w:t>）进士，仕不得志，遂刻意于文词，作诗学杜甫，有《伐檀集》传世。舅父李常（字公择）也是一位诗人兼藏书家。使黄庭坚从小生长在文学空气浓厚的书香家庭。</w:t>
      </w:r>
      <w:r>
        <w:rPr>
          <w:rFonts w:ascii="宋体" w:eastAsia="宋体" w:hAnsi="宋体" w:cs="宋体" w:hint="eastAsia"/>
          <w:bCs/>
          <w:sz w:val="24"/>
        </w:rPr>
        <w:t xml:space="preserve"> </w:t>
      </w:r>
      <w:r>
        <w:rPr>
          <w:rFonts w:ascii="宋体" w:eastAsia="宋体" w:hAnsi="宋体" w:cs="宋体" w:hint="eastAsia"/>
          <w:bCs/>
          <w:sz w:val="24"/>
        </w:rPr>
        <w:t>黄庭坚自幼聪颖异常，五岁能背诵五经，七岁写过一首《牧童诗》。李常为之惊奇，称他有“一日千里之功。”</w:t>
      </w:r>
      <w:r>
        <w:rPr>
          <w:rFonts w:ascii="宋体" w:eastAsia="宋体" w:hAnsi="宋体" w:cs="宋体" w:hint="eastAsia"/>
          <w:bCs/>
          <w:sz w:val="24"/>
        </w:rPr>
        <w:t xml:space="preserve"> </w:t>
      </w:r>
      <w:r>
        <w:rPr>
          <w:rFonts w:ascii="宋体" w:eastAsia="宋体" w:hAnsi="宋体" w:cs="宋体" w:hint="eastAsia"/>
          <w:bCs/>
          <w:sz w:val="24"/>
        </w:rPr>
        <w:t>英宗治平三年（</w:t>
      </w:r>
      <w:r>
        <w:rPr>
          <w:rFonts w:ascii="宋体" w:eastAsia="宋体" w:hAnsi="宋体" w:cs="宋体" w:hint="eastAsia"/>
          <w:bCs/>
          <w:sz w:val="24"/>
        </w:rPr>
        <w:t>1066</w:t>
      </w:r>
      <w:r>
        <w:rPr>
          <w:rFonts w:ascii="宋体" w:eastAsia="宋体" w:hAnsi="宋体" w:cs="宋体" w:hint="eastAsia"/>
          <w:bCs/>
          <w:sz w:val="24"/>
        </w:rPr>
        <w:t>年），黄庭坚第二次参加省试，以一首《野无遗贤》诗，中了第一名。第二年，再到汴京（今开封）参加礼部考试，</w:t>
      </w:r>
      <w:r>
        <w:rPr>
          <w:rFonts w:ascii="宋体" w:eastAsia="宋体" w:hAnsi="宋体" w:cs="宋体" w:hint="eastAsia"/>
          <w:bCs/>
          <w:sz w:val="24"/>
        </w:rPr>
        <w:t>中了三甲进士，登上仕途。元丰三年（</w:t>
      </w:r>
      <w:r>
        <w:rPr>
          <w:rFonts w:ascii="宋体" w:eastAsia="宋体" w:hAnsi="宋体" w:cs="宋体" w:hint="eastAsia"/>
          <w:bCs/>
          <w:sz w:val="24"/>
        </w:rPr>
        <w:t>1080</w:t>
      </w:r>
      <w:r>
        <w:rPr>
          <w:rFonts w:ascii="宋体" w:eastAsia="宋体" w:hAnsi="宋体" w:cs="宋体" w:hint="eastAsia"/>
          <w:bCs/>
          <w:sz w:val="24"/>
        </w:rPr>
        <w:t>年），黄庭坚入京改官，被任为吉州太和县（今江西省太和县）知县。为了了解人民的生活实际情况，他常常深入穷乡僻壤，将农民的疾苦，如实上报，减轻农民负担。</w:t>
      </w:r>
      <w:r>
        <w:rPr>
          <w:rFonts w:ascii="宋体" w:eastAsia="宋体" w:hAnsi="宋体" w:cs="宋体" w:hint="eastAsia"/>
          <w:bCs/>
          <w:sz w:val="24"/>
        </w:rPr>
        <w:t xml:space="preserve">  </w:t>
      </w:r>
    </w:p>
    <w:p w:rsidR="00716884">
      <w:pPr>
        <w:spacing w:line="360" w:lineRule="auto"/>
        <w:jc w:val="lef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文学成就：</w:t>
      </w:r>
    </w:p>
    <w:p w:rsidR="00716884">
      <w:pPr>
        <w:spacing w:line="360" w:lineRule="auto"/>
        <w:ind w:firstLine="480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黄庭坚出于苏轼门下，与张耒、秦观、晁补之并称为“苏门四学士”</w:t>
      </w:r>
      <w:r>
        <w:rPr>
          <w:rFonts w:ascii="宋体" w:eastAsia="宋体" w:hAnsi="宋体" w:cs="宋体" w:hint="eastAsia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后与苏轼齐名，世称“苏黄”。其最重要的成就是诗。诗论标榜杜甫，但是强调读书查据，以故为新，“无一字无来处”和“脱胎换骨，点铁成金”之论。艺求上讲究修辞造句，追求奇拗硬涩的风格，其诗多写个人生活。他在宋代影响颇大，开创了江西诗派。他又能词，兼擅</w:t>
      </w:r>
      <w:r>
        <w:rPr>
          <w:rFonts w:ascii="宋体" w:eastAsia="宋体" w:hAnsi="宋体" w:cs="宋体" w:hint="eastAsia"/>
          <w:bCs/>
          <w:sz w:val="24"/>
        </w:rPr>
        <w:t>行、草书。书法初以周越为师，后取法颜真卿及怀素，受杨凝式影响，尤得力于《痊鹳铭》，笔法以侧险取势，纵横奇倔，自成风格，为“宋四家”之一。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/>
          <w:sz w:val="24"/>
        </w:rPr>
        <w:t>主要词作</w:t>
      </w:r>
      <w:r>
        <w:rPr>
          <w:rFonts w:ascii="宋体" w:eastAsia="宋体" w:hAnsi="宋体" w:cs="宋体" w:hint="eastAsia"/>
          <w:bCs/>
          <w:sz w:val="24"/>
        </w:rPr>
        <w:t>：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水调歌头</w:t>
      </w:r>
      <w:r>
        <w:rPr>
          <w:rFonts w:ascii="宋体" w:eastAsia="宋体" w:hAnsi="宋体" w:cs="宋体" w:hint="eastAsia"/>
          <w:bCs/>
          <w:sz w:val="24"/>
        </w:rPr>
        <w:t>(</w:t>
      </w:r>
      <w:r>
        <w:rPr>
          <w:rFonts w:ascii="宋体" w:eastAsia="宋体" w:hAnsi="宋体" w:cs="宋体" w:hint="eastAsia"/>
          <w:bCs/>
          <w:sz w:val="24"/>
        </w:rPr>
        <w:t>瑶草一何碧</w:t>
      </w:r>
      <w:r>
        <w:rPr>
          <w:rFonts w:ascii="宋体" w:eastAsia="宋体" w:hAnsi="宋体" w:cs="宋体" w:hint="eastAsia"/>
          <w:bCs/>
          <w:sz w:val="24"/>
        </w:rPr>
        <w:t xml:space="preserve">)    </w:t>
      </w:r>
      <w:r>
        <w:rPr>
          <w:rFonts w:ascii="宋体" w:eastAsia="宋体" w:hAnsi="宋体" w:cs="宋体" w:hint="eastAsia"/>
          <w:bCs/>
          <w:sz w:val="24"/>
        </w:rPr>
        <w:t>清平乐</w:t>
      </w:r>
      <w:r>
        <w:rPr>
          <w:rFonts w:ascii="宋体" w:eastAsia="宋体" w:hAnsi="宋体" w:cs="宋体" w:hint="eastAsia"/>
          <w:bCs/>
          <w:sz w:val="24"/>
        </w:rPr>
        <w:t>(</w:t>
      </w:r>
      <w:r>
        <w:rPr>
          <w:rFonts w:ascii="宋体" w:eastAsia="宋体" w:hAnsi="宋体" w:cs="宋体" w:hint="eastAsia"/>
          <w:bCs/>
          <w:sz w:val="24"/>
        </w:rPr>
        <w:t>春归何处</w:t>
      </w:r>
      <w:r>
        <w:rPr>
          <w:rFonts w:ascii="宋体" w:eastAsia="宋体" w:hAnsi="宋体" w:cs="宋体" w:hint="eastAsia"/>
          <w:bCs/>
          <w:sz w:val="24"/>
        </w:rPr>
        <w:t xml:space="preserve">)    </w:t>
      </w:r>
      <w:r>
        <w:rPr>
          <w:rFonts w:ascii="宋体" w:eastAsia="宋体" w:hAnsi="宋体" w:cs="宋体" w:hint="eastAsia"/>
          <w:bCs/>
          <w:sz w:val="24"/>
        </w:rPr>
        <w:t>虞美人</w:t>
      </w:r>
      <w:r>
        <w:rPr>
          <w:rFonts w:ascii="宋体" w:eastAsia="宋体" w:hAnsi="宋体" w:cs="宋体" w:hint="eastAsia"/>
          <w:bCs/>
          <w:sz w:val="24"/>
        </w:rPr>
        <w:t>(</w:t>
      </w:r>
      <w:r>
        <w:rPr>
          <w:rFonts w:ascii="宋体" w:eastAsia="宋体" w:hAnsi="宋体" w:cs="宋体" w:hint="eastAsia"/>
          <w:bCs/>
          <w:sz w:val="24"/>
        </w:rPr>
        <w:t>天涯也有江南信）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【自主感知】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1.</w:t>
      </w:r>
      <w:r>
        <w:rPr>
          <w:rFonts w:ascii="宋体" w:eastAsia="宋体" w:hAnsi="宋体" w:cs="宋体" w:hint="eastAsia"/>
          <w:bCs/>
          <w:sz w:val="24"/>
        </w:rPr>
        <w:t>首联运用了什么典故？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_________________________________________________________________________________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______________________________________</w:t>
      </w:r>
      <w:r>
        <w:rPr>
          <w:rFonts w:ascii="宋体" w:eastAsia="宋体" w:hAnsi="宋体" w:cs="宋体" w:hint="eastAsia"/>
          <w:bCs/>
          <w:sz w:val="24"/>
        </w:rPr>
        <w:t>___________________________________________</w:t>
      </w:r>
    </w:p>
    <w:p w:rsidR="00716884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颔联化用了谁的诗句？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_________________________________________________________________________________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_________________________________________________________________________________</w:t>
      </w:r>
    </w:p>
    <w:p w:rsidR="00716884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颈联运用了什么典故？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__________________________</w:t>
      </w:r>
      <w:r>
        <w:rPr>
          <w:rFonts w:ascii="宋体" w:eastAsia="宋体" w:hAnsi="宋体" w:cs="宋体" w:hint="eastAsia"/>
          <w:bCs/>
          <w:sz w:val="24"/>
        </w:rPr>
        <w:t>_______________________________________________________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_________________________________________________________________________________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4.</w:t>
      </w:r>
      <w:r>
        <w:rPr>
          <w:rFonts w:ascii="宋体" w:eastAsia="宋体" w:hAnsi="宋体" w:cs="宋体" w:hint="eastAsia"/>
          <w:bCs/>
          <w:sz w:val="24"/>
        </w:rPr>
        <w:t>尾联表明了诗人怎样的人生理想？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_________________________________________________________________________________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__________________</w:t>
      </w:r>
      <w:r>
        <w:rPr>
          <w:rFonts w:ascii="宋体" w:eastAsia="宋体" w:hAnsi="宋体" w:cs="宋体" w:hint="eastAsia"/>
          <w:bCs/>
          <w:sz w:val="24"/>
        </w:rPr>
        <w:t>_______________________________________________________________</w:t>
      </w:r>
    </w:p>
    <w:p w:rsidR="00716884">
      <w:pPr>
        <w:spacing w:line="360" w:lineRule="auto"/>
        <w:jc w:val="lef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【深入探究】</w:t>
      </w:r>
    </w:p>
    <w:p w:rsidR="00716884">
      <w:pPr>
        <w:spacing w:line="360" w:lineRule="auto"/>
        <w:jc w:val="left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5.</w:t>
      </w: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请从景和情的角度赏析本诗的颔联。</w:t>
      </w:r>
    </w:p>
    <w:p w:rsidR="00716884">
      <w:pPr>
        <w:spacing w:line="360" w:lineRule="auto"/>
        <w:jc w:val="left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6884">
      <w:pPr>
        <w:spacing w:line="360" w:lineRule="auto"/>
        <w:jc w:val="left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【拓展延伸】</w:t>
      </w:r>
    </w:p>
    <w:p w:rsidR="00716884">
      <w:pPr>
        <w:widowControl/>
        <w:numPr>
          <w:ilvl w:val="0"/>
          <w:numId w:val="2"/>
        </w:numPr>
        <w:shd w:val="clear" w:color="auto" w:fill="FFFFFF"/>
        <w:spacing w:line="360" w:lineRule="auto"/>
        <w:rPr>
          <w:rFonts w:ascii="宋体" w:eastAsia="宋体" w:hAnsi="宋体" w:cs="宋体"/>
          <w:bCs/>
          <w:color w:val="1E1E1E"/>
          <w:sz w:val="24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1E1E1E"/>
          <w:sz w:val="24"/>
          <w:shd w:val="clear" w:color="auto" w:fill="FFFFFF"/>
        </w:rPr>
        <w:drawing>
          <wp:inline>
            <wp:extent cx="254000" cy="254000"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92685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color w:val="1E1E1E"/>
          <w:sz w:val="24"/>
          <w:shd w:val="clear" w:color="auto" w:fill="FFFFFF"/>
        </w:rPr>
        <w:t>阅读下面的诗歌，然后回答问题。</w:t>
      </w:r>
    </w:p>
    <w:p w:rsidR="00716884">
      <w:pPr>
        <w:widowControl/>
        <w:shd w:val="clear" w:color="auto" w:fill="FFFFFF"/>
        <w:spacing w:line="360" w:lineRule="auto"/>
        <w:rPr>
          <w:rFonts w:ascii="宋体" w:eastAsia="宋体" w:hAnsi="宋体" w:cs="宋体"/>
          <w:color w:val="1E1E1E"/>
          <w:sz w:val="24"/>
        </w:rPr>
      </w:pPr>
      <w:r>
        <w:rPr>
          <w:rFonts w:ascii="宋体" w:eastAsia="宋体" w:hAnsi="宋体" w:cs="宋体" w:hint="eastAsia"/>
          <w:color w:val="1E1E1E"/>
          <w:kern w:val="0"/>
          <w:sz w:val="24"/>
          <w:shd w:val="clear" w:color="auto" w:fill="FFFFFF"/>
          <w:lang w:bidi="ar"/>
        </w:rPr>
        <w:t xml:space="preserve">                                   </w:t>
      </w:r>
      <w:r>
        <w:rPr>
          <w:rFonts w:ascii="宋体" w:eastAsia="宋体" w:hAnsi="宋体" w:cs="宋体" w:hint="eastAsia"/>
          <w:color w:val="1E1E1E"/>
          <w:kern w:val="0"/>
          <w:sz w:val="24"/>
          <w:shd w:val="clear" w:color="auto" w:fill="FFFFFF"/>
          <w:lang w:bidi="ar"/>
        </w:rPr>
        <w:t>江行</w:t>
      </w:r>
      <w:r>
        <w:rPr>
          <w:rFonts w:ascii="宋体" w:eastAsia="宋体" w:hAnsi="宋体" w:cs="宋体" w:hint="eastAsia"/>
          <w:color w:val="1E1E1E"/>
          <w:kern w:val="0"/>
          <w:sz w:val="24"/>
          <w:shd w:val="clear" w:color="auto" w:fill="FFFFFF"/>
          <w:lang w:bidi="ar"/>
        </w:rPr>
        <w:t>    [</w:t>
      </w:r>
      <w:r>
        <w:rPr>
          <w:rFonts w:ascii="宋体" w:eastAsia="宋体" w:hAnsi="宋体" w:cs="宋体" w:hint="eastAsia"/>
          <w:color w:val="1E1E1E"/>
          <w:kern w:val="0"/>
          <w:sz w:val="24"/>
          <w:shd w:val="clear" w:color="auto" w:fill="FFFFFF"/>
          <w:lang w:bidi="ar"/>
        </w:rPr>
        <w:t>宋</w:t>
      </w:r>
      <w:r>
        <w:rPr>
          <w:rFonts w:ascii="宋体" w:eastAsia="宋体" w:hAnsi="宋体" w:cs="宋体" w:hint="eastAsia"/>
          <w:color w:val="1E1E1E"/>
          <w:kern w:val="0"/>
          <w:sz w:val="24"/>
          <w:shd w:val="clear" w:color="auto" w:fill="FFFFFF"/>
          <w:lang w:bidi="ar"/>
        </w:rPr>
        <w:t>]</w:t>
      </w:r>
      <w:r>
        <w:rPr>
          <w:rFonts w:ascii="宋体" w:eastAsia="宋体" w:hAnsi="宋体" w:cs="宋体" w:hint="eastAsia"/>
          <w:color w:val="1E1E1E"/>
          <w:kern w:val="0"/>
          <w:sz w:val="24"/>
          <w:shd w:val="clear" w:color="auto" w:fill="FFFFFF"/>
          <w:lang w:bidi="ar"/>
        </w:rPr>
        <w:t>严羽</w:t>
      </w:r>
    </w:p>
    <w:p w:rsidR="00716884">
      <w:pPr>
        <w:widowControl/>
        <w:shd w:val="clear" w:color="auto" w:fill="FFFFFF"/>
        <w:spacing w:line="360" w:lineRule="auto"/>
        <w:jc w:val="center"/>
        <w:rPr>
          <w:rFonts w:ascii="宋体" w:eastAsia="宋体" w:hAnsi="宋体" w:cs="宋体"/>
          <w:color w:val="1E1E1E"/>
          <w:sz w:val="24"/>
        </w:rPr>
      </w:pPr>
      <w:r>
        <w:rPr>
          <w:rFonts w:ascii="宋体" w:eastAsia="宋体" w:hAnsi="宋体" w:cs="宋体" w:hint="eastAsia"/>
          <w:color w:val="1E1E1E"/>
          <w:kern w:val="0"/>
          <w:sz w:val="24"/>
          <w:shd w:val="clear" w:color="auto" w:fill="FFFFFF"/>
          <w:lang w:bidi="ar"/>
        </w:rPr>
        <w:t>瞑色蒹葭外，苍茫旅眺情。残雪和雁断，新月带潮生。</w:t>
      </w:r>
    </w:p>
    <w:p w:rsidR="00716884">
      <w:pPr>
        <w:widowControl/>
        <w:shd w:val="clear" w:color="auto" w:fill="FFFFFF"/>
        <w:spacing w:line="360" w:lineRule="auto"/>
        <w:jc w:val="center"/>
        <w:rPr>
          <w:rFonts w:ascii="宋体" w:eastAsia="宋体" w:hAnsi="宋体" w:cs="宋体"/>
          <w:color w:val="1E1E1E"/>
          <w:sz w:val="24"/>
        </w:rPr>
      </w:pPr>
      <w:r>
        <w:rPr>
          <w:rFonts w:ascii="宋体" w:eastAsia="宋体" w:hAnsi="宋体" w:cs="宋体" w:hint="eastAsia"/>
          <w:color w:val="1E1E1E"/>
          <w:kern w:val="0"/>
          <w:sz w:val="24"/>
          <w:shd w:val="clear" w:color="auto" w:fill="FFFFFF"/>
          <w:lang w:bidi="ar"/>
        </w:rPr>
        <w:t xml:space="preserve">  </w:t>
      </w:r>
      <w:r>
        <w:rPr>
          <w:rFonts w:ascii="宋体" w:eastAsia="宋体" w:hAnsi="宋体" w:cs="宋体" w:hint="eastAsia"/>
          <w:color w:val="1E1E1E"/>
          <w:kern w:val="0"/>
          <w:sz w:val="24"/>
          <w:shd w:val="clear" w:color="auto" w:fill="FFFFFF"/>
          <w:lang w:bidi="ar"/>
        </w:rPr>
        <w:t>天到水中尽，舟随树梢行。离家今几宿，厌听棹歌①声．</w:t>
      </w:r>
    </w:p>
    <w:p w:rsidR="00716884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1E1E1E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1E1E1E"/>
          <w:kern w:val="0"/>
          <w:sz w:val="24"/>
          <w:shd w:val="clear" w:color="auto" w:fill="FFFFFF"/>
          <w:lang w:bidi="ar"/>
        </w:rPr>
        <w:t>[</w:t>
      </w:r>
      <w:r>
        <w:rPr>
          <w:rFonts w:ascii="宋体" w:eastAsia="宋体" w:hAnsi="宋体" w:cs="宋体" w:hint="eastAsia"/>
          <w:color w:val="1E1E1E"/>
          <w:kern w:val="0"/>
          <w:sz w:val="24"/>
          <w:shd w:val="clear" w:color="auto" w:fill="FFFFFF"/>
          <w:lang w:bidi="ar"/>
        </w:rPr>
        <w:t>注</w:t>
      </w:r>
      <w:r>
        <w:rPr>
          <w:rFonts w:ascii="宋体" w:eastAsia="宋体" w:hAnsi="宋体" w:cs="宋体" w:hint="eastAsia"/>
          <w:color w:val="1E1E1E"/>
          <w:kern w:val="0"/>
          <w:sz w:val="24"/>
          <w:shd w:val="clear" w:color="auto" w:fill="FFFFFF"/>
          <w:lang w:bidi="ar"/>
        </w:rPr>
        <w:t xml:space="preserve">] </w:t>
      </w:r>
      <w:r>
        <w:rPr>
          <w:rFonts w:ascii="宋体" w:eastAsia="宋体" w:hAnsi="宋体" w:cs="宋体" w:hint="eastAsia"/>
          <w:color w:val="1E1E1E"/>
          <w:kern w:val="0"/>
          <w:sz w:val="24"/>
          <w:shd w:val="clear" w:color="auto" w:fill="FFFFFF"/>
          <w:lang w:bidi="ar"/>
        </w:rPr>
        <w:t>①棹歌：行船时船工所唱的歌。</w:t>
      </w:r>
    </w:p>
    <w:p w:rsidR="00716884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Cs/>
          <w:color w:val="1E1E1E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bCs/>
          <w:color w:val="1E1E1E"/>
          <w:sz w:val="24"/>
          <w:shd w:val="clear" w:color="auto" w:fill="FFFFFF"/>
        </w:rPr>
        <w:t>请从“景”与“情”的角度，赏析本诗的颔联。</w:t>
      </w:r>
    </w:p>
    <w:p w:rsidR="00716884">
      <w:pPr>
        <w:spacing w:line="360" w:lineRule="auto"/>
        <w:jc w:val="left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___________________________________________________________________________________________________</w:t>
      </w: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________________________________________________________________________________________________________________________________________________</w:t>
      </w:r>
    </w:p>
    <w:p w:rsidR="00716884">
      <w:pPr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【知识链接】</w:t>
      </w:r>
    </w:p>
    <w:p w:rsidR="00716884">
      <w:pPr>
        <w:tabs>
          <w:tab w:val="left" w:pos="804"/>
        </w:tabs>
        <w:jc w:val="left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苏门四学士：北宋文学家黄庭坚、秦观、晁补之和张耒的并称。</w:t>
      </w:r>
    </w:p>
    <w:p w:rsidR="00716884">
      <w:pPr>
        <w:spacing w:line="360" w:lineRule="auto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苏门六君子：即苏门四学士和李方叔、陈师道的合称。</w:t>
      </w:r>
    </w:p>
    <w:p w:rsidR="00716884">
      <w:pPr>
        <w:tabs>
          <w:tab w:val="left" w:pos="804"/>
        </w:tabs>
        <w:jc w:val="left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</w:p>
    <w:p w:rsidR="00716884">
      <w:pPr>
        <w:tabs>
          <w:tab w:val="left" w:pos="804"/>
        </w:tabs>
        <w:jc w:val="center"/>
        <w:rPr>
          <w:rFonts w:ascii="宋体" w:eastAsia="宋体" w:hAnsi="宋体" w:cs="宋体"/>
          <w:b/>
          <w:bCs/>
          <w:color w:val="000000" w:themeColor="text1"/>
          <w:sz w:val="24"/>
          <w:shd w:val="clear" w:color="auto" w:fill="FFFFFF"/>
        </w:rPr>
      </w:pPr>
    </w:p>
    <w:p w:rsidR="00716884">
      <w:pPr>
        <w:tabs>
          <w:tab w:val="left" w:pos="804"/>
        </w:tabs>
        <w:jc w:val="center"/>
        <w:rPr>
          <w:rFonts w:ascii="宋体" w:eastAsia="宋体" w:hAnsi="宋体" w:cs="宋体"/>
          <w:b/>
          <w:bCs/>
          <w:color w:val="000000" w:themeColor="text1"/>
          <w:sz w:val="24"/>
          <w:shd w:val="clear" w:color="auto" w:fill="FFFFFF"/>
        </w:rPr>
      </w:pPr>
    </w:p>
    <w:p w:rsidR="00716884">
      <w:pPr>
        <w:tabs>
          <w:tab w:val="left" w:pos="804"/>
        </w:tabs>
        <w:jc w:val="center"/>
        <w:rPr>
          <w:rFonts w:ascii="宋体" w:eastAsia="宋体" w:hAnsi="宋体" w:cs="宋体"/>
          <w:b/>
          <w:bCs/>
          <w:color w:val="000000" w:themeColor="text1"/>
          <w:sz w:val="24"/>
          <w:shd w:val="clear" w:color="auto" w:fill="FFFFFF"/>
        </w:rPr>
      </w:pPr>
    </w:p>
    <w:p w:rsidR="00716884">
      <w:pPr>
        <w:tabs>
          <w:tab w:val="left" w:pos="804"/>
        </w:tabs>
        <w:jc w:val="center"/>
        <w:rPr>
          <w:rFonts w:ascii="宋体" w:eastAsia="宋体" w:hAnsi="宋体" w:cs="宋体"/>
          <w:b/>
          <w:bCs/>
          <w:color w:val="000000" w:themeColor="text1"/>
          <w:sz w:val="24"/>
          <w:shd w:val="clear" w:color="auto" w:fill="FFFFFF"/>
        </w:rPr>
      </w:pPr>
    </w:p>
    <w:p w:rsidR="00716884">
      <w:pPr>
        <w:tabs>
          <w:tab w:val="left" w:pos="804"/>
        </w:tabs>
        <w:jc w:val="center"/>
        <w:rPr>
          <w:rFonts w:ascii="宋体" w:eastAsia="宋体" w:hAnsi="宋体" w:cs="宋体"/>
          <w:b/>
          <w:bCs/>
          <w:color w:val="000000" w:themeColor="text1"/>
          <w:sz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  <w:shd w:val="clear" w:color="auto" w:fill="FFFFFF"/>
        </w:rPr>
        <w:t>答案</w:t>
      </w:r>
    </w:p>
    <w:p w:rsidR="00716884">
      <w:pPr>
        <w:tabs>
          <w:tab w:val="left" w:pos="804"/>
        </w:tabs>
        <w:spacing w:line="360" w:lineRule="auto"/>
        <w:jc w:val="left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1.</w:t>
      </w: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前句是用《晋书·傅咸传》所载夏侯济之语，</w:t>
      </w: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"</w:t>
      </w: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生子痴，了官事，官事未易了也。了事正</w:t>
      </w:r>
    </w:p>
    <w:p w:rsidR="00716884">
      <w:pPr>
        <w:tabs>
          <w:tab w:val="left" w:pos="804"/>
        </w:tabs>
        <w:spacing w:line="360" w:lineRule="auto"/>
        <w:ind w:left="254" w:leftChars="121"/>
        <w:jc w:val="left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坐痴，复为快耳！</w:t>
      </w: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"</w:t>
      </w: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后句用杜甫</w:t>
      </w: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"</w:t>
      </w: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注目寒江倚山阁</w:t>
      </w: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"</w:t>
      </w: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及李商隐</w:t>
      </w: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"</w:t>
      </w: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万古贞魂倚暮霞</w:t>
      </w: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"</w:t>
      </w: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之典。</w:t>
      </w:r>
    </w:p>
    <w:p w:rsidR="00716884">
      <w:pPr>
        <w:pStyle w:val="NormalWeb"/>
        <w:widowControl/>
        <w:numPr>
          <w:ilvl w:val="0"/>
          <w:numId w:val="3"/>
        </w:numPr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color w:val="2B2B2B"/>
          <w:shd w:val="clear" w:color="auto" w:fill="FFFFFF"/>
        </w:rPr>
      </w:pPr>
      <w:r>
        <w:rPr>
          <w:rFonts w:ascii="宋体" w:eastAsia="宋体" w:hAnsi="宋体" w:cs="宋体" w:hint="eastAsia"/>
          <w:color w:val="2B2B2B"/>
          <w:shd w:val="clear" w:color="auto" w:fill="FFFFFF"/>
        </w:rPr>
        <w:t>杜甫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"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无边落木萧萧下，不尽长江滚滚来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"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和谢眺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"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余霞散成绮，澄江净如练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"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的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名句。</w:t>
      </w:r>
    </w:p>
    <w:p w:rsidR="00716884">
      <w:pPr>
        <w:pStyle w:val="NormalWeb"/>
        <w:widowControl/>
        <w:numPr>
          <w:ilvl w:val="0"/>
          <w:numId w:val="3"/>
        </w:numPr>
        <w:shd w:val="clear" w:color="auto" w:fill="FFFFFF"/>
        <w:spacing w:beforeAutospacing="0" w:afterAutospacing="0" w:line="360" w:lineRule="auto"/>
        <w:ind w:left="240" w:hanging="240" w:hangingChars="100"/>
        <w:rPr>
          <w:rFonts w:ascii="宋体" w:eastAsia="宋体" w:hAnsi="宋体" w:cs="宋体"/>
          <w:color w:val="2B2B2B"/>
          <w:shd w:val="clear" w:color="auto" w:fill="FFFFFF"/>
        </w:rPr>
      </w:pPr>
      <w:r>
        <w:rPr>
          <w:rFonts w:ascii="宋体" w:eastAsia="宋体" w:hAnsi="宋体" w:cs="宋体" w:hint="eastAsia"/>
          <w:color w:val="2B2B2B"/>
          <w:shd w:val="clear" w:color="auto" w:fill="FFFFFF"/>
        </w:rPr>
        <w:t>前句用伯牙捧琴谢知音的故事。《吕氏春秋·本味篇》载：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"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钟子期死，伯牙破琴绝弦，终身不复鼓琴，以为世无足复为鼓琴者。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"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后句用阮籍青白眼事。史载阮籍善为青白眼，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"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见礼俗之士，以白眼对之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"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，见所悦之人，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"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乃见青眼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"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（《晋书·阮籍传》）。</w:t>
      </w:r>
    </w:p>
    <w:p w:rsidR="00716884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eastAsia="宋体" w:hAnsi="宋体" w:cs="宋体"/>
          <w:color w:val="2B2B2B"/>
          <w:shd w:val="clear" w:color="auto" w:fill="FFFFFF"/>
        </w:rPr>
      </w:pPr>
      <w:r>
        <w:rPr>
          <w:rFonts w:ascii="宋体" w:eastAsia="宋体" w:hAnsi="宋体" w:cs="宋体" w:hint="eastAsia"/>
          <w:color w:val="2B2B2B"/>
          <w:shd w:val="clear" w:color="auto" w:fill="FFFFFF"/>
        </w:rPr>
        <w:t>4.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弃官归隐</w:t>
      </w:r>
    </w:p>
    <w:p w:rsidR="00716884">
      <w:pPr>
        <w:pStyle w:val="NormalWeb"/>
        <w:widowControl/>
        <w:shd w:val="clear" w:color="auto" w:fill="FFFFFF"/>
        <w:spacing w:beforeAutospacing="0" w:afterAutospacing="0" w:line="360" w:lineRule="auto"/>
        <w:ind w:left="300" w:hanging="300" w:hangingChars="125"/>
        <w:rPr>
          <w:rFonts w:ascii="宋体" w:eastAsia="宋体" w:hAnsi="宋体" w:cs="宋体"/>
          <w:color w:val="2B2B2B"/>
        </w:rPr>
      </w:pPr>
      <w:r>
        <w:rPr>
          <w:rFonts w:ascii="宋体" w:eastAsia="宋体" w:hAnsi="宋体" w:cs="宋体" w:hint="eastAsia"/>
          <w:color w:val="2B2B2B"/>
          <w:shd w:val="clear" w:color="auto" w:fill="FFFFFF"/>
        </w:rPr>
        <w:t>5.</w:t>
      </w:r>
      <w:r>
        <w:rPr>
          <w:rFonts w:ascii="宋体" w:eastAsia="宋体" w:hAnsi="宋体" w:cs="宋体" w:hint="eastAsia"/>
          <w:color w:val="2B2B2B"/>
          <w:shd w:val="clear" w:color="auto" w:fill="FFFFFF"/>
        </w:rPr>
        <w:t>①本联写了登高所见秋景：千山重叠，无边落木，江水澄明，夜月清明（或：远望群山，落木萧萧。天空开阔明朗，眺望江水，澄净江面上的月色皎洁明净）；②写出了秋景高远壮阔的特点（或：营造了一种空明阔大的意境）；③表现了诗人轻松明快的心情（或：表现了诗人对官场生活的厌倦和投身自然的喜悦）。）</w:t>
      </w:r>
    </w:p>
    <w:p w:rsidR="00716884">
      <w:pPr>
        <w:pStyle w:val="NormalWeb"/>
        <w:widowControl/>
        <w:shd w:val="clear" w:color="auto" w:fill="FFFFFF"/>
        <w:spacing w:beforeAutospacing="0" w:afterAutospacing="0" w:line="360" w:lineRule="auto"/>
        <w:ind w:left="240" w:hanging="240" w:hangingChars="100"/>
        <w:rPr>
          <w:rFonts w:ascii="宋体" w:eastAsia="宋体" w:hAnsi="宋体" w:cs="宋体"/>
          <w:color w:val="2B2B2B"/>
        </w:rPr>
      </w:pPr>
      <w:r>
        <w:rPr>
          <w:rFonts w:ascii="宋体" w:eastAsia="宋体" w:hAnsi="宋体" w:cs="宋体" w:hint="eastAsia"/>
          <w:color w:val="2B2B2B"/>
          <w:shd w:val="clear" w:color="auto" w:fill="FFFFFF"/>
        </w:rPr>
        <w:t>6.</w:t>
      </w:r>
      <w:r>
        <w:rPr>
          <w:rFonts w:ascii="宋体" w:eastAsia="宋体" w:hAnsi="宋体" w:cs="宋体" w:hint="eastAsia"/>
          <w:color w:val="1E1E1E"/>
          <w:shd w:val="clear" w:color="auto" w:fill="FFFFFF"/>
        </w:rPr>
        <w:t>诗歌颔联妙在融情于景（情景交融或借景抒情）。诗中描写了暮色苍茫之时的“残雪”</w:t>
      </w:r>
      <w:r>
        <w:rPr>
          <w:rFonts w:ascii="宋体" w:eastAsia="宋体" w:hAnsi="宋体" w:cs="宋体" w:hint="eastAsia"/>
          <w:color w:val="1E1E1E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1E1E1E"/>
          <w:shd w:val="clear" w:color="auto" w:fill="FFFFFF"/>
        </w:rPr>
        <w:t>“断雁”</w:t>
      </w:r>
      <w:r>
        <w:rPr>
          <w:rFonts w:ascii="宋体" w:eastAsia="宋体" w:hAnsi="宋体" w:cs="宋体" w:hint="eastAsia"/>
          <w:color w:val="1E1E1E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1E1E1E"/>
          <w:shd w:val="clear" w:color="auto" w:fill="FFFFFF"/>
        </w:rPr>
        <w:t>“新月”“潮生”这些景致（假如考生能把颔联的景致描述成一幅画面也可以），营造了一种凄迷忧伤的意境（或渲染了一种凄迷忧伤的氛围），景中寓情，</w:t>
      </w:r>
      <w:r>
        <w:rPr>
          <w:rFonts w:ascii="宋体" w:eastAsia="宋体" w:hAnsi="宋体" w:cs="宋体" w:hint="eastAsia"/>
          <w:color w:val="1E1E1E"/>
          <w:shd w:val="clear" w:color="auto" w:fill="FFFFFF"/>
        </w:rPr>
        <w:t>作者把羁旅之情、思乡之感寄寓于“舟行所见”</w:t>
      </w:r>
      <w:r>
        <w:rPr>
          <w:rFonts w:ascii="宋体" w:eastAsia="宋体" w:hAnsi="宋体" w:cs="宋体" w:hint="eastAsia"/>
          <w:color w:val="1E1E1E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1E1E1E"/>
          <w:shd w:val="clear" w:color="auto" w:fill="FFFFFF"/>
        </w:rPr>
        <w:t>之景中，情与景完美地交融在一起，表达了漂泊在外的乡愁与孤单（只答乡愁也可以）。（答题要点：描述景</w:t>
      </w:r>
      <w:r>
        <w:rPr>
          <w:rFonts w:ascii="宋体" w:eastAsia="宋体" w:hAnsi="宋体" w:cs="宋体" w:hint="eastAsia"/>
          <w:color w:val="1E1E1E"/>
          <w:shd w:val="clear" w:color="auto" w:fill="FFFFFF"/>
        </w:rPr>
        <w:t>1</w:t>
      </w:r>
      <w:r>
        <w:rPr>
          <w:rFonts w:ascii="宋体" w:eastAsia="宋体" w:hAnsi="宋体" w:cs="宋体" w:hint="eastAsia"/>
          <w:color w:val="1E1E1E"/>
          <w:shd w:val="clear" w:color="auto" w:fill="FFFFFF"/>
        </w:rPr>
        <w:t>分，点出什么情</w:t>
      </w:r>
      <w:r>
        <w:rPr>
          <w:rFonts w:ascii="宋体" w:eastAsia="宋体" w:hAnsi="宋体" w:cs="宋体" w:hint="eastAsia"/>
          <w:color w:val="1E1E1E"/>
          <w:shd w:val="clear" w:color="auto" w:fill="FFFFFF"/>
        </w:rPr>
        <w:t>1</w:t>
      </w:r>
      <w:r>
        <w:rPr>
          <w:rFonts w:ascii="宋体" w:eastAsia="宋体" w:hAnsi="宋体" w:cs="宋体" w:hint="eastAsia"/>
          <w:color w:val="1E1E1E"/>
          <w:shd w:val="clear" w:color="auto" w:fill="FFFFFF"/>
        </w:rPr>
        <w:t>分，点明融情于景的手法</w:t>
      </w:r>
      <w:r>
        <w:rPr>
          <w:rFonts w:ascii="宋体" w:eastAsia="宋体" w:hAnsi="宋体" w:cs="宋体" w:hint="eastAsia"/>
          <w:color w:val="1E1E1E"/>
          <w:shd w:val="clear" w:color="auto" w:fill="FFFFFF"/>
        </w:rPr>
        <w:t>1</w:t>
      </w:r>
      <w:r>
        <w:rPr>
          <w:rFonts w:ascii="宋体" w:eastAsia="宋体" w:hAnsi="宋体" w:cs="宋体" w:hint="eastAsia"/>
          <w:color w:val="1E1E1E"/>
          <w:shd w:val="clear" w:color="auto" w:fill="FFFFFF"/>
        </w:rPr>
        <w:t>分，简单的分析内在的联系</w:t>
      </w:r>
      <w:r>
        <w:rPr>
          <w:rFonts w:ascii="宋体" w:eastAsia="宋体" w:hAnsi="宋体" w:cs="宋体" w:hint="eastAsia"/>
          <w:color w:val="1E1E1E"/>
          <w:shd w:val="clear" w:color="auto" w:fill="FFFFFF"/>
        </w:rPr>
        <w:t>1</w:t>
      </w:r>
      <w:r>
        <w:rPr>
          <w:rFonts w:ascii="宋体" w:eastAsia="宋体" w:hAnsi="宋体" w:cs="宋体" w:hint="eastAsia"/>
          <w:color w:val="1E1E1E"/>
          <w:shd w:val="clear" w:color="auto" w:fill="FFFFFF"/>
        </w:rPr>
        <w:t>分）</w:t>
      </w:r>
    </w:p>
    <w:p w:rsidR="00716884">
      <w:pPr>
        <w:tabs>
          <w:tab w:val="left" w:pos="804"/>
        </w:tabs>
        <w:spacing w:line="360" w:lineRule="auto"/>
        <w:jc w:val="left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</w:p>
    <w:p w:rsidR="00716884">
      <w:pPr>
        <w:tabs>
          <w:tab w:val="left" w:pos="804"/>
        </w:tabs>
        <w:spacing w:line="360" w:lineRule="auto"/>
        <w:jc w:val="left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</w:p>
    <w:p w:rsidR="00716884">
      <w:pPr>
        <w:tabs>
          <w:tab w:val="left" w:pos="804"/>
        </w:tabs>
        <w:spacing w:line="360" w:lineRule="auto"/>
        <w:jc w:val="left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</w:p>
    <w:p w:rsidR="00716884">
      <w:pPr>
        <w:tabs>
          <w:tab w:val="left" w:pos="804"/>
        </w:tabs>
        <w:spacing w:line="360" w:lineRule="auto"/>
        <w:jc w:val="left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</w:p>
    <w:p w:rsidR="00716884">
      <w:pPr>
        <w:tabs>
          <w:tab w:val="left" w:pos="804"/>
        </w:tabs>
        <w:spacing w:line="360" w:lineRule="auto"/>
        <w:jc w:val="left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</w:p>
    <w:p w:rsidR="00716884">
      <w:pPr>
        <w:tabs>
          <w:tab w:val="left" w:pos="804"/>
        </w:tabs>
        <w:spacing w:line="360" w:lineRule="auto"/>
        <w:jc w:val="left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</w:p>
    <w:sectPr>
      <w:headerReference w:type="default" r:id="rId6"/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1688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16884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59264" filled="f" stroked="f" strokeweight="0.5pt">
              <v:textbox style="mso-fit-shape-to-text:t" inset="0,0,0,0">
                <w:txbxContent>
                  <w:p w:rsidR="00716884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16884">
    <w:pPr>
      <w:pStyle w:val="Header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8BC0834"/>
    <w:multiLevelType w:val="singleLevel"/>
    <w:tmpl w:val="58BC0834"/>
    <w:lvl w:ilvl="0">
      <w:start w:val="2"/>
      <w:numFmt w:val="decimal"/>
      <w:suff w:val="nothing"/>
      <w:lvlText w:val="%1."/>
      <w:lvlJc w:val="left"/>
    </w:lvl>
  </w:abstractNum>
  <w:abstractNum w:abstractNumId="1">
    <w:nsid w:val="58BC094C"/>
    <w:multiLevelType w:val="singleLevel"/>
    <w:tmpl w:val="58BC094C"/>
    <w:lvl w:ilvl="0">
      <w:start w:val="2"/>
      <w:numFmt w:val="decimal"/>
      <w:suff w:val="nothing"/>
      <w:lvlText w:val="%1."/>
      <w:lvlJc w:val="left"/>
    </w:lvl>
  </w:abstractNum>
  <w:abstractNum w:abstractNumId="2">
    <w:nsid w:val="58BFECAD"/>
    <w:multiLevelType w:val="singleLevel"/>
    <w:tmpl w:val="58BFECAD"/>
    <w:lvl w:ilvl="0">
      <w:start w:val="6"/>
      <w:numFmt w:val="decimal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4613295"/>
    <w:rsid w:val="00462EF2"/>
    <w:rsid w:val="00716884"/>
    <w:rsid w:val="00F3713B"/>
    <w:rsid w:val="016C43F2"/>
    <w:rsid w:val="028E7921"/>
    <w:rsid w:val="034D541F"/>
    <w:rsid w:val="036F3935"/>
    <w:rsid w:val="0392645D"/>
    <w:rsid w:val="04613295"/>
    <w:rsid w:val="050C63A1"/>
    <w:rsid w:val="05C44C5E"/>
    <w:rsid w:val="0675341E"/>
    <w:rsid w:val="07830911"/>
    <w:rsid w:val="07CB5598"/>
    <w:rsid w:val="086364C7"/>
    <w:rsid w:val="08A811E4"/>
    <w:rsid w:val="0AB23631"/>
    <w:rsid w:val="0AE978CD"/>
    <w:rsid w:val="0BB668A0"/>
    <w:rsid w:val="0C0C069E"/>
    <w:rsid w:val="0C1B5911"/>
    <w:rsid w:val="0D403D64"/>
    <w:rsid w:val="0DD43BFB"/>
    <w:rsid w:val="0E56346D"/>
    <w:rsid w:val="0E59638C"/>
    <w:rsid w:val="0EEB4DA7"/>
    <w:rsid w:val="0FE31653"/>
    <w:rsid w:val="10223307"/>
    <w:rsid w:val="10532DF6"/>
    <w:rsid w:val="105A294E"/>
    <w:rsid w:val="10C650BF"/>
    <w:rsid w:val="10D52C32"/>
    <w:rsid w:val="11220D9D"/>
    <w:rsid w:val="11BE5DA8"/>
    <w:rsid w:val="128E0E31"/>
    <w:rsid w:val="1462626F"/>
    <w:rsid w:val="14A37E20"/>
    <w:rsid w:val="151D5403"/>
    <w:rsid w:val="15BA4C0C"/>
    <w:rsid w:val="17866E0C"/>
    <w:rsid w:val="17976B3C"/>
    <w:rsid w:val="17A645C1"/>
    <w:rsid w:val="18436FF2"/>
    <w:rsid w:val="18B87B8F"/>
    <w:rsid w:val="18E61D18"/>
    <w:rsid w:val="190D71E5"/>
    <w:rsid w:val="19462C37"/>
    <w:rsid w:val="1B1509B6"/>
    <w:rsid w:val="1C0F1ACF"/>
    <w:rsid w:val="1C5724D8"/>
    <w:rsid w:val="1DE14F55"/>
    <w:rsid w:val="1E011F99"/>
    <w:rsid w:val="1E3F07E2"/>
    <w:rsid w:val="1F096575"/>
    <w:rsid w:val="1F780F87"/>
    <w:rsid w:val="1FD66476"/>
    <w:rsid w:val="21EF2FE9"/>
    <w:rsid w:val="21FF034C"/>
    <w:rsid w:val="22687923"/>
    <w:rsid w:val="22A9533D"/>
    <w:rsid w:val="235A5263"/>
    <w:rsid w:val="2361280A"/>
    <w:rsid w:val="23787284"/>
    <w:rsid w:val="23B71C5F"/>
    <w:rsid w:val="24871803"/>
    <w:rsid w:val="253C310B"/>
    <w:rsid w:val="26666EB3"/>
    <w:rsid w:val="26695B95"/>
    <w:rsid w:val="27624D72"/>
    <w:rsid w:val="27626871"/>
    <w:rsid w:val="279F394C"/>
    <w:rsid w:val="27CB1569"/>
    <w:rsid w:val="27DF12EC"/>
    <w:rsid w:val="27E8171A"/>
    <w:rsid w:val="28EF5EB5"/>
    <w:rsid w:val="29694FC4"/>
    <w:rsid w:val="297E0DB2"/>
    <w:rsid w:val="2B4319C8"/>
    <w:rsid w:val="2B927204"/>
    <w:rsid w:val="2BB678EE"/>
    <w:rsid w:val="2CC22D2B"/>
    <w:rsid w:val="2E0C15DA"/>
    <w:rsid w:val="2E834728"/>
    <w:rsid w:val="2FB64081"/>
    <w:rsid w:val="305D77CA"/>
    <w:rsid w:val="31F4391B"/>
    <w:rsid w:val="3249335F"/>
    <w:rsid w:val="330551FA"/>
    <w:rsid w:val="330B473B"/>
    <w:rsid w:val="33351592"/>
    <w:rsid w:val="334A3395"/>
    <w:rsid w:val="347F3AE4"/>
    <w:rsid w:val="34851586"/>
    <w:rsid w:val="34DF6911"/>
    <w:rsid w:val="35280515"/>
    <w:rsid w:val="3566463C"/>
    <w:rsid w:val="35B11F73"/>
    <w:rsid w:val="37086897"/>
    <w:rsid w:val="37432152"/>
    <w:rsid w:val="37855EBA"/>
    <w:rsid w:val="383038A4"/>
    <w:rsid w:val="386B32CF"/>
    <w:rsid w:val="3876107A"/>
    <w:rsid w:val="38AE35C6"/>
    <w:rsid w:val="39174BEB"/>
    <w:rsid w:val="3956793E"/>
    <w:rsid w:val="39B841D8"/>
    <w:rsid w:val="3B0D37B6"/>
    <w:rsid w:val="3BC44A9A"/>
    <w:rsid w:val="3C8001BB"/>
    <w:rsid w:val="3CA31DE8"/>
    <w:rsid w:val="3CB36EEF"/>
    <w:rsid w:val="3CB90DDA"/>
    <w:rsid w:val="3CF1607F"/>
    <w:rsid w:val="3D0C528D"/>
    <w:rsid w:val="3D9C7BF0"/>
    <w:rsid w:val="3EAD6E89"/>
    <w:rsid w:val="4080179C"/>
    <w:rsid w:val="41532ADC"/>
    <w:rsid w:val="41A733CF"/>
    <w:rsid w:val="41D73062"/>
    <w:rsid w:val="420E4FA0"/>
    <w:rsid w:val="42830595"/>
    <w:rsid w:val="42FA678B"/>
    <w:rsid w:val="4318445B"/>
    <w:rsid w:val="431F41C9"/>
    <w:rsid w:val="432236D2"/>
    <w:rsid w:val="45BB4130"/>
    <w:rsid w:val="475039EC"/>
    <w:rsid w:val="4774081E"/>
    <w:rsid w:val="47F37F34"/>
    <w:rsid w:val="47FC7F44"/>
    <w:rsid w:val="48390AB6"/>
    <w:rsid w:val="485E4BC5"/>
    <w:rsid w:val="48767EF1"/>
    <w:rsid w:val="48912262"/>
    <w:rsid w:val="48CE35EF"/>
    <w:rsid w:val="496B428F"/>
    <w:rsid w:val="49D57D05"/>
    <w:rsid w:val="4A7A10DF"/>
    <w:rsid w:val="4B29302C"/>
    <w:rsid w:val="4BE77DE2"/>
    <w:rsid w:val="4C911426"/>
    <w:rsid w:val="4C957651"/>
    <w:rsid w:val="4D4545E9"/>
    <w:rsid w:val="4D58758C"/>
    <w:rsid w:val="4E010DAE"/>
    <w:rsid w:val="4E3B2D87"/>
    <w:rsid w:val="4E6C57DE"/>
    <w:rsid w:val="4ED21CFC"/>
    <w:rsid w:val="4EDD34EE"/>
    <w:rsid w:val="4EF2472D"/>
    <w:rsid w:val="4F452330"/>
    <w:rsid w:val="4F6E5F21"/>
    <w:rsid w:val="51642BD7"/>
    <w:rsid w:val="51BF2E7B"/>
    <w:rsid w:val="52460D98"/>
    <w:rsid w:val="526575A0"/>
    <w:rsid w:val="529244DC"/>
    <w:rsid w:val="52ED3129"/>
    <w:rsid w:val="533177B8"/>
    <w:rsid w:val="534804C6"/>
    <w:rsid w:val="53A147E8"/>
    <w:rsid w:val="56045BF1"/>
    <w:rsid w:val="56E467CF"/>
    <w:rsid w:val="56EA1D27"/>
    <w:rsid w:val="57FC358B"/>
    <w:rsid w:val="58984383"/>
    <w:rsid w:val="596F22EB"/>
    <w:rsid w:val="59EE41E7"/>
    <w:rsid w:val="5B7E1998"/>
    <w:rsid w:val="5BEA7E91"/>
    <w:rsid w:val="5CF1621E"/>
    <w:rsid w:val="5D761F73"/>
    <w:rsid w:val="5ECA1AD7"/>
    <w:rsid w:val="5EEC1468"/>
    <w:rsid w:val="60F954F2"/>
    <w:rsid w:val="60FF3890"/>
    <w:rsid w:val="61DE7774"/>
    <w:rsid w:val="622132F5"/>
    <w:rsid w:val="622F3853"/>
    <w:rsid w:val="62545E1D"/>
    <w:rsid w:val="627B41AB"/>
    <w:rsid w:val="627D4E05"/>
    <w:rsid w:val="635B3FC8"/>
    <w:rsid w:val="64354B39"/>
    <w:rsid w:val="6466060D"/>
    <w:rsid w:val="649D2CBD"/>
    <w:rsid w:val="662F6DCC"/>
    <w:rsid w:val="66BA0FDF"/>
    <w:rsid w:val="6735432E"/>
    <w:rsid w:val="67AD2762"/>
    <w:rsid w:val="67F75B42"/>
    <w:rsid w:val="69024A55"/>
    <w:rsid w:val="69623202"/>
    <w:rsid w:val="6B026F41"/>
    <w:rsid w:val="6B1A3308"/>
    <w:rsid w:val="6B542FF0"/>
    <w:rsid w:val="6BDC3CD6"/>
    <w:rsid w:val="6C3E69B6"/>
    <w:rsid w:val="6C951DF6"/>
    <w:rsid w:val="6CAC68D8"/>
    <w:rsid w:val="6CCA3AB9"/>
    <w:rsid w:val="6CF444B9"/>
    <w:rsid w:val="6D700CF2"/>
    <w:rsid w:val="6E7D66A8"/>
    <w:rsid w:val="6F4E7B31"/>
    <w:rsid w:val="6FB11764"/>
    <w:rsid w:val="6FF403C5"/>
    <w:rsid w:val="704F4591"/>
    <w:rsid w:val="70672C83"/>
    <w:rsid w:val="711C668F"/>
    <w:rsid w:val="719C7C10"/>
    <w:rsid w:val="71D3602D"/>
    <w:rsid w:val="723A0F91"/>
    <w:rsid w:val="723B3584"/>
    <w:rsid w:val="725A3490"/>
    <w:rsid w:val="729003DC"/>
    <w:rsid w:val="72E03F7E"/>
    <w:rsid w:val="73D64DCA"/>
    <w:rsid w:val="743328E3"/>
    <w:rsid w:val="749C525C"/>
    <w:rsid w:val="75B93858"/>
    <w:rsid w:val="77776758"/>
    <w:rsid w:val="779B43CA"/>
    <w:rsid w:val="785B5550"/>
    <w:rsid w:val="79031441"/>
    <w:rsid w:val="79233102"/>
    <w:rsid w:val="796324E5"/>
    <w:rsid w:val="797967A6"/>
    <w:rsid w:val="79B75290"/>
    <w:rsid w:val="7A3035C5"/>
    <w:rsid w:val="7A335A60"/>
    <w:rsid w:val="7BBB60E9"/>
    <w:rsid w:val="7D092A3F"/>
    <w:rsid w:val="7E1B459B"/>
    <w:rsid w:val="7E3C28E1"/>
    <w:rsid w:val="7F07144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0792B35E-654C-4ED4-9E6E-8AA5A8164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415</Words>
  <Characters>2370</Characters>
  <Application>Microsoft Office Word</Application>
  <DocSecurity>0</DocSecurity>
  <Lines>19</Lines>
  <Paragraphs>5</Paragraphs>
  <ScaleCrop>false</ScaleCrop>
  <Company>北京凤凰学易科技有限公司</Company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v2</dc:creator>
  <cp:lastModifiedBy>学科网（Zxxk.com）</cp:lastModifiedBy>
  <cp:revision>2</cp:revision>
  <cp:lastPrinted>2017-03-27T06:59:00Z</cp:lastPrinted>
  <dcterms:created xsi:type="dcterms:W3CDTF">2021-03-19T10:02:00Z</dcterms:created>
  <dcterms:modified xsi:type="dcterms:W3CDTF">2021-03-19T10:02:00Z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