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lang w:val="en-US" w:eastAsia="zh-CN"/>
        </w:rPr>
      </w:pPr>
      <w:r>
        <w:rPr>
          <w:rFonts w:hint="eastAsia"/>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19pt;margin-top:827pt;mso-position-horizontal-relative:page;mso-position-vertical-relative:top-margin-area;position:absolute;width:31pt;z-index:251658240">
            <v:imagedata r:id="rId5" o:title=""/>
          </v:shape>
        </w:pict>
      </w:r>
      <w:r>
        <w:rPr>
          <w:rFonts w:hint="eastAsia"/>
          <w:lang w:val="en-US" w:eastAsia="zh-CN"/>
        </w:rPr>
        <w:t>2019年广州市中考语文答案</w:t>
      </w:r>
    </w:p>
    <w:p>
      <w:pPr>
        <w:jc w:val="both"/>
        <w:rPr>
          <w:rFonts w:hint="eastAsia"/>
          <w:lang w:val="en-US" w:eastAsia="zh-CN"/>
        </w:rPr>
      </w:pPr>
      <w:r>
        <w:rPr>
          <w:rFonts w:hint="eastAsia"/>
          <w:lang w:val="en-US" w:eastAsia="zh-CN"/>
        </w:rPr>
        <w:t>1.B   2.D    3.A    4.C     5.B</w:t>
      </w:r>
    </w:p>
    <w:p>
      <w:pPr>
        <w:jc w:val="both"/>
        <w:rPr>
          <w:rFonts w:hint="eastAsia"/>
          <w:lang w:val="en-US" w:eastAsia="zh-CN"/>
        </w:rPr>
      </w:pPr>
      <w:r>
        <w:rPr>
          <w:rFonts w:hint="eastAsia"/>
          <w:lang w:val="en-US" w:eastAsia="zh-CN"/>
        </w:rPr>
        <w:t>6.（1）花和尚   拳打镇关西</w:t>
      </w:r>
    </w:p>
    <w:p>
      <w:pPr>
        <w:jc w:val="both"/>
        <w:rPr>
          <w:rFonts w:hint="eastAsia"/>
          <w:lang w:val="en-US" w:eastAsia="zh-CN"/>
        </w:rPr>
      </w:pPr>
      <w:r>
        <w:rPr>
          <w:rFonts w:hint="eastAsia"/>
          <w:lang w:val="en-US" w:eastAsia="zh-CN"/>
        </w:rPr>
        <w:t>（2）孙悟空   一路护送唐僧西天取经，斩妖除魔，“三打白骨精”中哪怕冒着被师父误解的风险，也要痛打白骨精，承担护送师父的责任.</w:t>
      </w:r>
    </w:p>
    <w:p>
      <w:pPr>
        <w:jc w:val="both"/>
        <w:rPr>
          <w:rFonts w:hint="eastAsia"/>
          <w:lang w:val="en-US" w:eastAsia="zh-CN"/>
        </w:rPr>
      </w:pPr>
      <w:r>
        <w:rPr>
          <w:rFonts w:hint="eastAsia"/>
          <w:lang w:val="en-US" w:eastAsia="zh-CN"/>
        </w:rPr>
        <w:t>7.（1）AD</w:t>
      </w:r>
    </w:p>
    <w:p>
      <w:pPr>
        <w:jc w:val="both"/>
        <w:rPr>
          <w:rFonts w:hint="eastAsia"/>
          <w:lang w:val="en-US" w:eastAsia="zh-CN"/>
        </w:rPr>
      </w:pPr>
      <w:r>
        <w:rPr>
          <w:rFonts w:hint="eastAsia"/>
          <w:lang w:val="en-US" w:eastAsia="zh-CN"/>
        </w:rPr>
        <w:t>（2）①终古高云簇此城</w:t>
      </w:r>
    </w:p>
    <w:p>
      <w:pPr>
        <w:jc w:val="both"/>
        <w:rPr>
          <w:rFonts w:hint="eastAsia"/>
          <w:lang w:val="en-US" w:eastAsia="zh-CN"/>
        </w:rPr>
      </w:pPr>
      <w:r>
        <w:rPr>
          <w:rFonts w:hint="eastAsia"/>
          <w:lang w:val="en-US" w:eastAsia="zh-CN"/>
        </w:rPr>
        <w:t>②身上衣裳口中食</w:t>
      </w:r>
    </w:p>
    <w:p>
      <w:pPr>
        <w:jc w:val="both"/>
        <w:rPr>
          <w:rFonts w:hint="eastAsia"/>
          <w:lang w:val="en-US" w:eastAsia="zh-CN"/>
        </w:rPr>
      </w:pPr>
      <w:r>
        <w:rPr>
          <w:rFonts w:hint="eastAsia"/>
          <w:lang w:val="en-US" w:eastAsia="zh-CN"/>
        </w:rPr>
        <w:t>③四面歌残终破楚</w:t>
      </w:r>
    </w:p>
    <w:p>
      <w:pPr>
        <w:jc w:val="both"/>
        <w:rPr>
          <w:rFonts w:hint="eastAsia"/>
          <w:lang w:val="en-US" w:eastAsia="zh-CN"/>
        </w:rPr>
      </w:pPr>
      <w:r>
        <w:rPr>
          <w:rFonts w:hint="eastAsia"/>
          <w:lang w:val="en-US" w:eastAsia="zh-CN"/>
        </w:rPr>
        <w:t>④不知口体之奉不若人也</w:t>
      </w:r>
    </w:p>
    <w:p>
      <w:pPr>
        <w:jc w:val="both"/>
        <w:rPr>
          <w:rFonts w:hint="eastAsia"/>
          <w:lang w:val="en-US" w:eastAsia="zh-CN"/>
        </w:rPr>
      </w:pPr>
      <w:r>
        <w:rPr>
          <w:rFonts w:hint="eastAsia"/>
          <w:lang w:val="en-US" w:eastAsia="zh-CN"/>
        </w:rPr>
        <w:t>⑤箫鼓追随春社近</w:t>
      </w:r>
    </w:p>
    <w:p>
      <w:pPr>
        <w:jc w:val="both"/>
        <w:rPr>
          <w:rFonts w:hint="eastAsia"/>
          <w:lang w:val="en-US" w:eastAsia="zh-CN"/>
        </w:rPr>
      </w:pPr>
      <w:r>
        <w:rPr>
          <w:rFonts w:hint="eastAsia"/>
          <w:lang w:val="en-US" w:eastAsia="zh-CN"/>
        </w:rPr>
        <w:t>⑥而不知太守之乐其乐也</w:t>
      </w:r>
    </w:p>
    <w:p>
      <w:pPr>
        <w:jc w:val="both"/>
        <w:rPr>
          <w:rFonts w:hint="eastAsia"/>
          <w:lang w:val="en-US" w:eastAsia="zh-CN"/>
        </w:rPr>
      </w:pPr>
      <w:r>
        <w:rPr>
          <w:rFonts w:hint="eastAsia"/>
          <w:lang w:val="en-US" w:eastAsia="zh-CN"/>
        </w:rPr>
        <w:t>（3）日暮乡关何处是，烟波江上使人愁</w:t>
      </w:r>
    </w:p>
    <w:p>
      <w:pPr>
        <w:jc w:val="both"/>
        <w:rPr>
          <w:rFonts w:hint="eastAsia"/>
          <w:lang w:val="en-US" w:eastAsia="zh-CN"/>
        </w:rPr>
      </w:pPr>
      <w:r>
        <w:rPr>
          <w:rFonts w:hint="eastAsia"/>
          <w:lang w:val="en-US" w:eastAsia="zh-CN"/>
        </w:rPr>
        <w:t xml:space="preserve">     行人莫问当年事，故国东来渭水流</w:t>
      </w:r>
    </w:p>
    <w:p>
      <w:pPr>
        <w:numPr>
          <w:ilvl w:val="0"/>
          <w:numId w:val="1"/>
        </w:numPr>
        <w:jc w:val="both"/>
        <w:rPr>
          <w:rFonts w:hint="eastAsia"/>
          <w:lang w:val="en-US" w:eastAsia="zh-CN"/>
        </w:rPr>
      </w:pPr>
      <w:r>
        <w:rPr>
          <w:rFonts w:hint="eastAsia"/>
          <w:lang w:val="en-US" w:eastAsia="zh-CN"/>
        </w:rPr>
        <w:t>B</w:t>
      </w:r>
    </w:p>
    <w:p>
      <w:pPr>
        <w:numPr>
          <w:ilvl w:val="0"/>
          <w:numId w:val="1"/>
        </w:numPr>
        <w:jc w:val="both"/>
        <w:rPr>
          <w:rFonts w:hint="default"/>
          <w:lang w:val="en-US" w:eastAsia="zh-CN"/>
        </w:rPr>
      </w:pPr>
      <w:r>
        <w:rPr>
          <w:rFonts w:hint="eastAsia"/>
          <w:lang w:val="en-US" w:eastAsia="zh-CN"/>
        </w:rPr>
        <w:t>译文：亲近小人疏远贤臣，这是后汉之所以衰败的原因.</w:t>
      </w:r>
    </w:p>
    <w:p>
      <w:pPr>
        <w:numPr>
          <w:ilvl w:val="0"/>
          <w:numId w:val="1"/>
        </w:numPr>
        <w:jc w:val="both"/>
        <w:rPr>
          <w:rFonts w:hint="default"/>
          <w:lang w:val="en-US" w:eastAsia="zh-CN"/>
        </w:rPr>
      </w:pPr>
      <w:r>
        <w:rPr>
          <w:rFonts w:hint="eastAsia"/>
          <w:lang w:val="en-US" w:eastAsia="zh-CN"/>
        </w:rPr>
        <w:t>C</w:t>
      </w:r>
    </w:p>
    <w:p>
      <w:pPr>
        <w:numPr>
          <w:ilvl w:val="0"/>
          <w:numId w:val="1"/>
        </w:numPr>
        <w:jc w:val="both"/>
        <w:rPr>
          <w:rFonts w:hint="default"/>
          <w:lang w:val="en-US" w:eastAsia="zh-CN"/>
        </w:rPr>
      </w:pPr>
      <w:r>
        <w:rPr>
          <w:rFonts w:hint="eastAsia"/>
          <w:lang w:val="en-US" w:eastAsia="zh-CN"/>
        </w:rPr>
        <w:t>（1）①周年，满一年 ②如此，这样</w:t>
      </w:r>
    </w:p>
    <w:p>
      <w:pPr>
        <w:numPr>
          <w:numId w:val="0"/>
        </w:numPr>
        <w:jc w:val="both"/>
        <w:rPr>
          <w:rFonts w:hint="eastAsia"/>
          <w:lang w:val="en-US" w:eastAsia="zh-CN"/>
        </w:rPr>
      </w:pPr>
      <w:r>
        <w:rPr>
          <w:rFonts w:hint="eastAsia"/>
          <w:lang w:val="en-US" w:eastAsia="zh-CN"/>
        </w:rPr>
        <w:t xml:space="preserve">   （2）①原因：工之侨把他的琴仿古化制作了，他人以为此琴为古珍</w:t>
      </w:r>
    </w:p>
    <w:p>
      <w:pPr>
        <w:numPr>
          <w:numId w:val="0"/>
        </w:numPr>
        <w:jc w:val="both"/>
        <w:rPr>
          <w:rFonts w:hint="eastAsia"/>
          <w:lang w:val="en-US" w:eastAsia="zh-CN"/>
        </w:rPr>
      </w:pPr>
      <w:r>
        <w:rPr>
          <w:rFonts w:hint="eastAsia"/>
          <w:lang w:val="en-US" w:eastAsia="zh-CN"/>
        </w:rPr>
        <w:t xml:space="preserve">        ②揭示现象：很多人都习惯从事物外表判定事物好坏，而不看本质.</w:t>
      </w:r>
    </w:p>
    <w:p>
      <w:pPr>
        <w:numPr>
          <w:numId w:val="0"/>
        </w:numPr>
        <w:jc w:val="both"/>
        <w:rPr>
          <w:rFonts w:hint="eastAsia"/>
          <w:lang w:val="en-US" w:eastAsia="zh-CN"/>
        </w:rPr>
      </w:pPr>
      <w:r>
        <w:rPr>
          <w:rFonts w:hint="eastAsia"/>
          <w:lang w:val="en-US" w:eastAsia="zh-CN"/>
        </w:rPr>
        <w:t>12.（1）画面：牧人驱赶着牛群回家，猎人们带着收货的猎物回家，好一派田园气象.</w:t>
      </w:r>
    </w:p>
    <w:p>
      <w:pPr>
        <w:numPr>
          <w:numId w:val="0"/>
        </w:numPr>
        <w:jc w:val="both"/>
        <w:rPr>
          <w:rFonts w:hint="eastAsia"/>
          <w:lang w:val="en-US" w:eastAsia="zh-CN"/>
        </w:rPr>
      </w:pPr>
      <w:r>
        <w:rPr>
          <w:rFonts w:hint="eastAsia"/>
          <w:lang w:val="en-US" w:eastAsia="zh-CN"/>
        </w:rPr>
        <w:t>（2）举头四望，身边竟无相识的熟人或朋友，无人共分此刻的心情，惘然若失.</w:t>
      </w:r>
    </w:p>
    <w:p>
      <w:pPr>
        <w:numPr>
          <w:numId w:val="0"/>
        </w:numPr>
        <w:ind w:firstLine="420"/>
        <w:jc w:val="both"/>
        <w:rPr>
          <w:rFonts w:hint="eastAsia"/>
          <w:lang w:val="en-US" w:eastAsia="zh-CN"/>
        </w:rPr>
      </w:pPr>
      <w:r>
        <w:rPr>
          <w:rFonts w:hint="eastAsia"/>
          <w:lang w:val="en-US" w:eastAsia="zh-CN"/>
        </w:rPr>
        <w:t>只好唱起《采薇》之歌，与伯夷、叔齐共享心境，抒发诗人孤独无依的荒凉之感和隐逸山林之志</w:t>
      </w:r>
      <w:r>
        <w:rPr>
          <w:rFonts w:hint="eastAsia"/>
          <w:lang w:val="en-US" w:eastAsia="zh-CN"/>
        </w:rPr>
        <w:br/>
      </w:r>
      <w:r>
        <w:rPr>
          <w:rFonts w:hint="eastAsia"/>
          <w:lang w:val="en-US" w:eastAsia="zh-CN"/>
        </w:rPr>
        <w:t>13.B</w:t>
      </w:r>
    </w:p>
    <w:p>
      <w:pPr>
        <w:numPr>
          <w:ilvl w:val="0"/>
          <w:numId w:val="2"/>
        </w:numPr>
        <w:jc w:val="both"/>
        <w:rPr>
          <w:rFonts w:hint="eastAsia"/>
          <w:lang w:val="en-US" w:eastAsia="zh-CN"/>
        </w:rPr>
      </w:pPr>
      <w:r>
        <w:rPr>
          <w:rFonts w:hint="eastAsia"/>
          <w:lang w:val="en-US" w:eastAsia="zh-CN"/>
        </w:rPr>
        <w:t>C</w:t>
      </w:r>
    </w:p>
    <w:p>
      <w:pPr>
        <w:numPr>
          <w:ilvl w:val="0"/>
          <w:numId w:val="2"/>
        </w:numPr>
        <w:jc w:val="both"/>
        <w:rPr>
          <w:rFonts w:hint="default"/>
          <w:lang w:val="en-US" w:eastAsia="zh-CN"/>
        </w:rPr>
      </w:pPr>
      <w:r>
        <w:rPr>
          <w:rFonts w:hint="eastAsia"/>
          <w:lang w:val="en-US" w:eastAsia="zh-CN"/>
        </w:rPr>
        <w:t>B</w:t>
      </w:r>
    </w:p>
    <w:p>
      <w:pPr>
        <w:numPr>
          <w:ilvl w:val="0"/>
          <w:numId w:val="2"/>
        </w:numPr>
        <w:jc w:val="both"/>
        <w:rPr>
          <w:rFonts w:hint="default"/>
          <w:lang w:val="en-US" w:eastAsia="zh-CN"/>
        </w:rPr>
      </w:pPr>
      <w:r>
        <w:rPr>
          <w:rFonts w:hint="eastAsia"/>
          <w:lang w:val="en-US" w:eastAsia="zh-CN"/>
        </w:rPr>
        <w:t>答：超大质量黑洞是质量在太阳的几百万倍以上的一种密度极大体积极小的天体.</w:t>
      </w:r>
    </w:p>
    <w:p>
      <w:pPr>
        <w:numPr>
          <w:ilvl w:val="0"/>
          <w:numId w:val="2"/>
        </w:numPr>
        <w:jc w:val="both"/>
        <w:rPr>
          <w:rFonts w:hint="default"/>
          <w:lang w:val="en-US" w:eastAsia="zh-CN"/>
        </w:rPr>
      </w:pPr>
      <w:r>
        <w:rPr>
          <w:rFonts w:hint="eastAsia"/>
          <w:lang w:val="en-US" w:eastAsia="zh-CN"/>
        </w:rPr>
        <w:t>答：①选择较远的落在望远镜观测范围内的黑洞</w:t>
      </w:r>
    </w:p>
    <w:p>
      <w:pPr>
        <w:numPr>
          <w:numId w:val="0"/>
        </w:numPr>
        <w:jc w:val="both"/>
        <w:rPr>
          <w:rFonts w:hint="eastAsia"/>
          <w:lang w:val="en-US" w:eastAsia="zh-CN"/>
        </w:rPr>
      </w:pPr>
      <w:r>
        <w:rPr>
          <w:rFonts w:hint="eastAsia"/>
          <w:lang w:val="en-US" w:eastAsia="zh-CN"/>
        </w:rPr>
        <w:t>②组合8台射电望远镜，形成“虚拟”望远镜</w:t>
      </w:r>
    </w:p>
    <w:p>
      <w:pPr>
        <w:numPr>
          <w:numId w:val="0"/>
        </w:numPr>
        <w:jc w:val="both"/>
        <w:rPr>
          <w:rFonts w:hint="eastAsia"/>
          <w:lang w:val="en-US" w:eastAsia="zh-CN"/>
        </w:rPr>
      </w:pPr>
      <w:r>
        <w:rPr>
          <w:rFonts w:hint="eastAsia"/>
          <w:lang w:val="en-US" w:eastAsia="zh-CN"/>
        </w:rPr>
        <w:t>③布曼博士团队精心测试，拆分团队，排除干扰.</w:t>
      </w:r>
    </w:p>
    <w:p>
      <w:pPr>
        <w:numPr>
          <w:numId w:val="0"/>
        </w:numPr>
        <w:jc w:val="both"/>
        <w:rPr>
          <w:rFonts w:ascii="华文楷体" w:eastAsia="华文楷体" w:hAnsi="华文楷体" w:cs="华文楷体" w:hint="eastAsia"/>
        </w:rPr>
      </w:pPr>
      <w:r>
        <w:rPr>
          <w:rFonts w:hint="eastAsia"/>
          <w:lang w:val="en-US" w:eastAsia="zh-CN"/>
        </w:rPr>
        <w:t>18.①清新，有朝气，使人精神</w:t>
      </w:r>
      <w:r>
        <w:rPr>
          <w:rFonts w:ascii="华文楷体" w:eastAsia="华文楷体" w:hAnsi="华文楷体" w:cs="华文楷体" w:hint="eastAsia"/>
        </w:rPr>
        <w:t>清振</w:t>
      </w:r>
    </w:p>
    <w:p>
      <w:pPr>
        <w:numPr>
          <w:numId w:val="0"/>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②清淡而隐约的光，使人愉悦自如</w:t>
      </w:r>
    </w:p>
    <w:p>
      <w:pPr>
        <w:numPr>
          <w:numId w:val="0"/>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19.作者最喜欢北窗，所以在书房的北窗外有一带古老的粉墙，墙上有石斑与窗子的距离适中，墙边种一排疏竹.</w:t>
      </w:r>
    </w:p>
    <w:p>
      <w:pPr>
        <w:numPr>
          <w:numId w:val="0"/>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 xml:space="preserve"> </w:t>
      </w:r>
    </w:p>
    <w:p>
      <w:pPr>
        <w:numPr>
          <w:numId w:val="0"/>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20,（1）运用了比喻的修辞手法，将苍蝇微尘赋予了人的动作，生动形象地表现了书房的宁静安逸.</w:t>
      </w:r>
    </w:p>
    <w:p>
      <w:pPr>
        <w:numPr>
          <w:ilvl w:val="0"/>
          <w:numId w:val="3"/>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运用了排比的修辞手法，更加细致地写出了北墙外疏竹在不同情况下的情态，清如明月、夏雨、冬雪，各有妙处.同时也使文章语言读起来朗朗上口，表达了作者对北墙外疏竹的喜爱.</w:t>
      </w:r>
    </w:p>
    <w:p>
      <w:pPr>
        <w:numPr>
          <w:ilvl w:val="0"/>
          <w:numId w:val="4"/>
        </w:numPr>
        <w:jc w:val="both"/>
        <w:rPr>
          <w:rFonts w:ascii="华文楷体" w:eastAsia="华文楷体" w:hAnsi="华文楷体" w:cs="华文楷体" w:hint="eastAsia"/>
          <w:lang w:val="en-US" w:eastAsia="zh-CN"/>
        </w:rPr>
      </w:pPr>
      <w:r>
        <w:rPr>
          <w:rFonts w:ascii="华文楷体" w:eastAsia="华文楷体" w:hAnsi="华文楷体" w:cs="华文楷体" w:hint="eastAsia"/>
          <w:lang w:val="en-US" w:eastAsia="zh-CN"/>
        </w:rPr>
        <w:t>为下文写北墙作铺垫，将三窗与北墙作对比，更突出作者对北墙的喜爱.</w:t>
      </w:r>
    </w:p>
    <w:p>
      <w:pPr>
        <w:numPr>
          <w:ilvl w:val="0"/>
          <w:numId w:val="4"/>
        </w:numPr>
        <w:jc w:val="both"/>
        <w:rPr>
          <w:rFonts w:hint="default"/>
          <w:lang w:val="en-US" w:eastAsia="zh-CN"/>
        </w:rPr>
      </w:pPr>
      <w:r>
        <w:rPr>
          <w:rFonts w:ascii="华文楷体" w:eastAsia="华文楷体" w:hAnsi="华文楷体" w:cs="华文楷体" w:hint="eastAsia"/>
          <w:lang w:val="en-US" w:eastAsia="zh-CN"/>
        </w:rPr>
        <w:t>同意，作者在文中将窗赋予人的情感，同时在第⑧段中指出窗的光度影响态度，从而上升到人的行为与个性，北窗的粉墙、疏竹正体现了作者的人生态度与境界.</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11C9462"/>
    <w:multiLevelType w:val="singleLevel"/>
    <w:tmpl w:val="D11C9462"/>
    <w:lvl w:ilvl="0">
      <w:start w:val="14"/>
      <w:numFmt w:val="decimal"/>
      <w:lvlText w:val="%1."/>
      <w:lvlJc w:val="left"/>
      <w:pPr>
        <w:tabs>
          <w:tab w:val="left" w:pos="312"/>
        </w:tabs>
      </w:pPr>
    </w:lvl>
  </w:abstractNum>
  <w:abstractNum w:abstractNumId="1">
    <w:nsid w:val="F362AC18"/>
    <w:multiLevelType w:val="singleLevel"/>
    <w:tmpl w:val="F362AC18"/>
    <w:lvl w:ilvl="0">
      <w:start w:val="2"/>
      <w:numFmt w:val="decimal"/>
      <w:suff w:val="nothing"/>
      <w:lvlText w:val="（%1）"/>
      <w:lvlJc w:val="left"/>
    </w:lvl>
  </w:abstractNum>
  <w:abstractNum w:abstractNumId="2">
    <w:nsid w:val="0213C820"/>
    <w:multiLevelType w:val="singleLevel"/>
    <w:tmpl w:val="0213C820"/>
    <w:lvl w:ilvl="0">
      <w:start w:val="21"/>
      <w:numFmt w:val="decimal"/>
      <w:lvlText w:val="%1."/>
      <w:lvlJc w:val="left"/>
      <w:pPr>
        <w:tabs>
          <w:tab w:val="left" w:pos="312"/>
        </w:tabs>
      </w:pPr>
    </w:lvl>
  </w:abstractNum>
  <w:abstractNum w:abstractNumId="3">
    <w:nsid w:val="3FD31073"/>
    <w:multiLevelType w:val="singleLevel"/>
    <w:tmpl w:val="3FD31073"/>
    <w:lvl w:ilvl="0">
      <w:start w:val="8"/>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2019-06-21T08:09:00Z</dcterms:created>
  <dcterms:modified xsi:type="dcterms:W3CDTF">2019-06-21T08:46:58Z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