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D11" w:rsidRPr="00B140CF" w:rsidRDefault="00653637" w:rsidP="00B140CF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B140CF">
        <w:rPr>
          <w:rFonts w:ascii="宋体" w:eastAsia="宋体" w:hAnsi="宋体" w:cs="Times New Roman"/>
          <w:color w:val="FF0000"/>
          <w:sz w:val="28"/>
        </w:rPr>
        <w:t>24　河中石兽</w:t>
      </w:r>
    </w:p>
    <w:p w:rsidR="00193D11" w:rsidRPr="00B140CF" w:rsidRDefault="00193D11">
      <w:pPr>
        <w:pStyle w:val="a3"/>
        <w:ind w:firstLineChars="200" w:firstLine="420"/>
        <w:rPr>
          <w:rFonts w:hAnsi="宋体" w:cs="Times New Roman"/>
        </w:rPr>
      </w:pP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1．积累文言词汇，训练阅读浅显文言文的能力。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2．把握文本内容，体会作者对寺僧、讲学家的批评态度。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3．培养独立思考的习惯，训练质疑思辨能力。</w:t>
      </w:r>
    </w:p>
    <w:p w:rsidR="00193D11" w:rsidRPr="00B140CF" w:rsidRDefault="00653637">
      <w:pPr>
        <w:pStyle w:val="3"/>
        <w:rPr>
          <w:rFonts w:ascii="宋体" w:eastAsia="宋体" w:hAnsi="宋体"/>
          <w:b w:val="0"/>
          <w:sz w:val="21"/>
        </w:rPr>
      </w:pPr>
      <w:r w:rsidRPr="00B140CF">
        <w:rPr>
          <w:rFonts w:ascii="宋体" w:eastAsia="宋体" w:hAnsi="宋体" w:cs="Times New Roman"/>
          <w:b w:val="0"/>
          <w:sz w:val="21"/>
        </w:rPr>
        <w:t>第1课时</w:t>
      </w:r>
    </w:p>
    <w:p w:rsidR="00193D11" w:rsidRPr="00B140CF" w:rsidRDefault="00193D11">
      <w:pPr>
        <w:pStyle w:val="a3"/>
        <w:ind w:firstLineChars="200" w:firstLine="420"/>
        <w:rPr>
          <w:rFonts w:hAnsi="宋体" w:cs="Times New Roman"/>
        </w:rPr>
      </w:pP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一、导入新课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多媒体出示古诗：</w:t>
      </w:r>
    </w:p>
    <w:p w:rsidR="00193D11" w:rsidRPr="00B140CF" w:rsidRDefault="00653637">
      <w:pPr>
        <w:pStyle w:val="a3"/>
        <w:ind w:firstLineChars="200" w:firstLine="420"/>
        <w:jc w:val="center"/>
        <w:rPr>
          <w:rFonts w:hAnsi="宋体" w:cs="Times New Roman"/>
        </w:rPr>
      </w:pPr>
      <w:r w:rsidRPr="00B140CF">
        <w:rPr>
          <w:rFonts w:hAnsi="宋体" w:cs="Times New Roman"/>
        </w:rPr>
        <w:t>冬夜读书示子聿</w:t>
      </w:r>
    </w:p>
    <w:p w:rsidR="00193D11" w:rsidRPr="00B140CF" w:rsidRDefault="00653637">
      <w:pPr>
        <w:pStyle w:val="a3"/>
        <w:ind w:firstLineChars="200" w:firstLine="420"/>
        <w:jc w:val="center"/>
        <w:rPr>
          <w:rFonts w:hAnsi="宋体" w:cs="MingLiU_HKSCS"/>
        </w:rPr>
      </w:pPr>
      <w:r w:rsidRPr="00B140CF">
        <w:rPr>
          <w:rFonts w:hAnsi="宋体" w:cs="Times New Roman"/>
        </w:rPr>
        <w:t>古人学问无遗力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少壮工夫老始成。</w:t>
      </w:r>
    </w:p>
    <w:p w:rsidR="00193D11" w:rsidRPr="00B140CF" w:rsidRDefault="00653637">
      <w:pPr>
        <w:pStyle w:val="a3"/>
        <w:ind w:firstLineChars="200" w:firstLine="420"/>
        <w:jc w:val="center"/>
        <w:rPr>
          <w:rFonts w:hAnsi="宋体" w:cs="Times New Roman"/>
        </w:rPr>
      </w:pPr>
      <w:r w:rsidRPr="00B140CF">
        <w:rPr>
          <w:rFonts w:hAnsi="宋体" w:cs="Times New Roman"/>
        </w:rPr>
        <w:t>纸上得来终觉浅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绝知此事要躬行。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学生齐读，理解这首诗的意思：在这首诗里，诗人一方面强调了做学问要坚持不懈，早下功夫，免得“少壮不努力，老大徒伤悲”。另一方面，特别强调了做学问的功夫要下在“哪里”，这也是做学问的诀窍，那就是不能满足于字面上的明白，而要躬行实践，在实践中加深理解。只有这样才能把书本上的知识变成自己的实际本领。今天我们来学习一篇文言文，相信学习之后，同学们会有更深刻的体会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二、教学新课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目标导学一：朗读课文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初步感知</w:t>
      </w:r>
    </w:p>
    <w:p w:rsidR="00193D11" w:rsidRPr="00B140CF" w:rsidRDefault="00653637">
      <w:pPr>
        <w:pStyle w:val="a3"/>
        <w:ind w:firstLineChars="200" w:firstLine="420"/>
        <w:rPr>
          <w:rFonts w:hAnsi="宋体" w:cs="MingLiU_HKSCS"/>
        </w:rPr>
      </w:pPr>
      <w:r w:rsidRPr="00B140CF">
        <w:rPr>
          <w:rFonts w:hAnsi="宋体" w:cs="Times New Roman"/>
        </w:rPr>
        <w:t>1．文学常识及背景介绍。</w:t>
      </w:r>
    </w:p>
    <w:p w:rsidR="00193D11" w:rsidRPr="00B140CF" w:rsidRDefault="00653637">
      <w:pPr>
        <w:pStyle w:val="a3"/>
        <w:ind w:firstLineChars="200" w:firstLine="420"/>
        <w:rPr>
          <w:rFonts w:hAnsi="宋体" w:cs="MingLiU_HKSCS"/>
        </w:rPr>
      </w:pPr>
      <w:r w:rsidRPr="00B140CF">
        <w:rPr>
          <w:rFonts w:hAnsi="宋体" w:cs="Times New Roman"/>
        </w:rPr>
        <w:t>纪昀(1724—1805)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字晓岚。乾隆十九年(1754年)进士。学识渊博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曾任翰林院编修、侍读学士。任《四库全书》总纂官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编定《四库全书总目提要》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在目录学上贡献很大。著有《阅微草堂笔记》等。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本文选自《阅微草堂笔记》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是纪昀晚年所做的一部文言笔记小说集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题材以妖怪鬼狐为主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但于人事异闻、名物典故等也有记述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内容相当广泛。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2．朗读，教师示范朗读，学生跟读，学生自由朗读，注意字音。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3．读准下列加点字的读音并抄写词语。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  <w:em w:val="underDot"/>
        </w:rPr>
        <w:t>圮</w:t>
      </w:r>
      <w:r w:rsidRPr="00B140CF">
        <w:rPr>
          <w:rFonts w:hAnsi="宋体" w:cs="Times New Roman"/>
        </w:rPr>
        <w:t xml:space="preserve">(pǐ)　　 </w:t>
      </w:r>
      <w:r w:rsidRPr="00B140CF">
        <w:rPr>
          <w:rFonts w:hAnsi="宋体" w:cs="Times New Roman"/>
          <w:em w:val="underDot"/>
        </w:rPr>
        <w:t>募</w:t>
      </w:r>
      <w:r w:rsidRPr="00B140CF">
        <w:rPr>
          <w:rFonts w:hAnsi="宋体" w:cs="Times New Roman"/>
        </w:rPr>
        <w:t xml:space="preserve">(mù)　　 </w:t>
      </w:r>
      <w:r w:rsidRPr="00B140CF">
        <w:rPr>
          <w:rFonts w:hAnsi="宋体" w:cs="Times New Roman"/>
          <w:em w:val="underDot"/>
        </w:rPr>
        <w:t>棹</w:t>
      </w:r>
      <w:r w:rsidRPr="00B140CF">
        <w:rPr>
          <w:rFonts w:hAnsi="宋体" w:cs="Times New Roman"/>
        </w:rPr>
        <w:t xml:space="preserve">(zhào)　 </w:t>
      </w:r>
      <w:r w:rsidRPr="00B140CF">
        <w:rPr>
          <w:rFonts w:hAnsi="宋体" w:cs="Times New Roman"/>
          <w:em w:val="underDot"/>
        </w:rPr>
        <w:t>杮</w:t>
      </w:r>
      <w:r w:rsidRPr="00B140CF">
        <w:rPr>
          <w:rFonts w:hAnsi="宋体" w:cs="Times New Roman"/>
        </w:rPr>
        <w:t>(fèi)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  <w:em w:val="underDot"/>
        </w:rPr>
        <w:t>湮</w:t>
      </w:r>
      <w:r w:rsidRPr="00B140CF">
        <w:rPr>
          <w:rFonts w:hAnsi="宋体" w:cs="Times New Roman"/>
        </w:rPr>
        <w:t xml:space="preserve">(yān)  </w:t>
      </w:r>
      <w:r w:rsidRPr="00B140CF">
        <w:rPr>
          <w:rFonts w:hAnsi="宋体" w:cs="Times New Roman"/>
          <w:em w:val="underDot"/>
        </w:rPr>
        <w:t>啮</w:t>
      </w:r>
      <w:r w:rsidRPr="00B140CF">
        <w:rPr>
          <w:rFonts w:hAnsi="宋体" w:cs="Times New Roman"/>
        </w:rPr>
        <w:t xml:space="preserve">沙(niè)  </w:t>
      </w:r>
      <w:r w:rsidRPr="00B140CF">
        <w:rPr>
          <w:rFonts w:hAnsi="宋体" w:cs="Times New Roman"/>
          <w:em w:val="underDot"/>
        </w:rPr>
        <w:t>溯</w:t>
      </w:r>
      <w:r w:rsidRPr="00B140CF">
        <w:rPr>
          <w:rFonts w:hAnsi="宋体" w:cs="Times New Roman"/>
        </w:rPr>
        <w:t xml:space="preserve">流(sù)  </w:t>
      </w:r>
      <w:r w:rsidRPr="00B140CF">
        <w:rPr>
          <w:rFonts w:hAnsi="宋体" w:cs="Times New Roman"/>
          <w:em w:val="underDot"/>
        </w:rPr>
        <w:t>欤</w:t>
      </w:r>
      <w:r w:rsidRPr="00B140CF">
        <w:rPr>
          <w:rFonts w:hAnsi="宋体" w:cs="Times New Roman"/>
        </w:rPr>
        <w:t>(yú)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  <w:em w:val="underDot"/>
        </w:rPr>
        <w:t>曳</w:t>
      </w:r>
      <w:r w:rsidRPr="00B140CF">
        <w:rPr>
          <w:rFonts w:hAnsi="宋体" w:cs="Times New Roman"/>
        </w:rPr>
        <w:t>(yè)  铁</w:t>
      </w:r>
      <w:r w:rsidRPr="00B140CF">
        <w:rPr>
          <w:rFonts w:hAnsi="宋体" w:cs="Times New Roman"/>
          <w:em w:val="underDot"/>
        </w:rPr>
        <w:t>钯</w:t>
      </w:r>
      <w:r w:rsidRPr="00B140CF">
        <w:rPr>
          <w:rFonts w:hAnsi="宋体" w:cs="Times New Roman"/>
        </w:rPr>
        <w:t xml:space="preserve">(pá)  </w:t>
      </w:r>
      <w:r w:rsidRPr="00B140CF">
        <w:rPr>
          <w:rFonts w:hAnsi="宋体" w:cs="Times New Roman"/>
          <w:em w:val="underDot"/>
        </w:rPr>
        <w:t>臆</w:t>
      </w:r>
      <w:r w:rsidRPr="00B140CF">
        <w:rPr>
          <w:rFonts w:hAnsi="宋体" w:cs="Times New Roman"/>
        </w:rPr>
        <w:t>断(yì)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目标导学二：再读课文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合作研讨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1．朗读课文。个别学生读或者集体读。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2．看课文注释，试译课文。疏通重点句子的含义。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①古今异义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  <w:em w:val="underDot"/>
        </w:rPr>
        <w:t>阅</w:t>
      </w:r>
      <w:r w:rsidRPr="00B140CF">
        <w:rPr>
          <w:rFonts w:hAnsi="宋体" w:cs="Times New Roman"/>
        </w:rPr>
        <w:t>十余岁(古义：经过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经历；今义：阅读)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  <w:em w:val="underDot"/>
        </w:rPr>
        <w:t>盖</w:t>
      </w:r>
      <w:r w:rsidRPr="00B140CF">
        <w:rPr>
          <w:rFonts w:hAnsi="宋体" w:cs="Times New Roman"/>
        </w:rPr>
        <w:t>石性坚重(古义：因为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原因是；今义：有遮蔽作用的东西)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  <w:em w:val="underDot"/>
        </w:rPr>
        <w:t>但</w:t>
      </w:r>
      <w:r w:rsidRPr="00B140CF">
        <w:rPr>
          <w:rFonts w:hAnsi="宋体" w:cs="Times New Roman"/>
        </w:rPr>
        <w:t>知其一(古义：只；今义：表转折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但是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却)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  <w:em w:val="underDot"/>
        </w:rPr>
        <w:lastRenderedPageBreak/>
        <w:t>是</w:t>
      </w:r>
      <w:r w:rsidRPr="00B140CF">
        <w:rPr>
          <w:rFonts w:hAnsi="宋体" w:cs="Times New Roman"/>
        </w:rPr>
        <w:t>非木杮(古义：代词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这；今义：判断动词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是)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求之下流，</w:t>
      </w:r>
      <w:r w:rsidRPr="00B140CF">
        <w:rPr>
          <w:rFonts w:hAnsi="宋体" w:cs="Times New Roman"/>
          <w:em w:val="underDot"/>
        </w:rPr>
        <w:t>固</w:t>
      </w:r>
      <w:r w:rsidRPr="00B140CF">
        <w:rPr>
          <w:rFonts w:hAnsi="宋体" w:cs="Times New Roman"/>
        </w:rPr>
        <w:t>颠(古义：副词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固然；今义：坚固)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尔辈不能究</w:t>
      </w:r>
      <w:r w:rsidRPr="00B140CF">
        <w:rPr>
          <w:rFonts w:hAnsi="宋体" w:cs="Times New Roman"/>
          <w:em w:val="underDot"/>
        </w:rPr>
        <w:t>物理</w:t>
      </w:r>
      <w:r w:rsidRPr="00B140CF">
        <w:rPr>
          <w:rFonts w:hAnsi="宋体" w:cs="Times New Roman"/>
        </w:rPr>
        <w:t>(古义：事物的道理、规律；今义：物理学)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②一词多义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岂能</w:t>
      </w:r>
      <w:r w:rsidRPr="00B140CF">
        <w:rPr>
          <w:rFonts w:hAnsi="宋体" w:cs="Times New Roman"/>
          <w:em w:val="underDot"/>
        </w:rPr>
        <w:t>为</w:t>
      </w:r>
      <w:r w:rsidRPr="00B140CF">
        <w:rPr>
          <w:rFonts w:hAnsi="宋体" w:cs="Times New Roman"/>
        </w:rPr>
        <w:t>暴涨携之去(介词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被)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必于石下迎水处啮沙</w:t>
      </w:r>
      <w:r w:rsidRPr="00B140CF">
        <w:rPr>
          <w:rFonts w:hAnsi="宋体" w:cs="Times New Roman"/>
          <w:em w:val="underDot"/>
        </w:rPr>
        <w:t>为</w:t>
      </w:r>
      <w:r w:rsidRPr="00B140CF">
        <w:rPr>
          <w:rFonts w:hAnsi="宋体" w:cs="Times New Roman"/>
        </w:rPr>
        <w:t>坎穴(动词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成为)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众服</w:t>
      </w:r>
      <w:r w:rsidRPr="00B140CF">
        <w:rPr>
          <w:rFonts w:hAnsi="宋体" w:cs="Times New Roman"/>
          <w:em w:val="underDot"/>
        </w:rPr>
        <w:t>为</w:t>
      </w:r>
      <w:r w:rsidRPr="00B140CF">
        <w:rPr>
          <w:rFonts w:hAnsi="宋体" w:cs="Times New Roman"/>
        </w:rPr>
        <w:t>确论(动词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认为)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一老河兵闻</w:t>
      </w:r>
      <w:r w:rsidRPr="00B140CF">
        <w:rPr>
          <w:rFonts w:hAnsi="宋体" w:cs="Times New Roman"/>
          <w:em w:val="underDot"/>
        </w:rPr>
        <w:t>之</w:t>
      </w:r>
      <w:r w:rsidRPr="00B140CF">
        <w:rPr>
          <w:rFonts w:hAnsi="宋体" w:cs="Times New Roman"/>
        </w:rPr>
        <w:t>(代词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指“求之地中”这种观点)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其反激</w:t>
      </w:r>
      <w:r w:rsidRPr="00B140CF">
        <w:rPr>
          <w:rFonts w:hAnsi="宋体" w:cs="Times New Roman"/>
          <w:em w:val="underDot"/>
        </w:rPr>
        <w:t>之</w:t>
      </w:r>
      <w:r w:rsidRPr="00B140CF">
        <w:rPr>
          <w:rFonts w:hAnsi="宋体" w:cs="Times New Roman"/>
        </w:rPr>
        <w:t>力(结构助词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的)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③词类活用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  <w:em w:val="underDot"/>
        </w:rPr>
        <w:t>棹</w:t>
      </w:r>
      <w:r w:rsidRPr="00B140CF">
        <w:rPr>
          <w:rFonts w:hAnsi="宋体" w:cs="Times New Roman"/>
        </w:rPr>
        <w:t>数小舟(名词用作动词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划船)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岂能为</w:t>
      </w:r>
      <w:r w:rsidRPr="00B140CF">
        <w:rPr>
          <w:rFonts w:hAnsi="宋体" w:cs="Times New Roman"/>
          <w:em w:val="underDot"/>
        </w:rPr>
        <w:t>暴涨</w:t>
      </w:r>
      <w:r w:rsidRPr="00B140CF">
        <w:rPr>
          <w:rFonts w:hAnsi="宋体" w:cs="Times New Roman"/>
        </w:rPr>
        <w:t>携之去(动词用作名词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洪水)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④句式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被动句：岂能为暴涨携之去(……为……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表被动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可译为“被”)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倒装句：当求之于上流(状语后置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状语“于上流”放在动词“求”的后面)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省略句：如其言，果得于数里外(“得”的后面省略了宾语“之”)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三、板书设计</w:t>
      </w:r>
    </w:p>
    <w:p w:rsidR="00193D11" w:rsidRPr="00B140CF" w:rsidRDefault="00653637">
      <w:pPr>
        <w:pStyle w:val="3"/>
        <w:rPr>
          <w:rFonts w:ascii="宋体" w:eastAsia="宋体" w:hAnsi="宋体"/>
          <w:b w:val="0"/>
          <w:sz w:val="21"/>
        </w:rPr>
      </w:pPr>
      <w:r w:rsidRPr="00B140CF">
        <w:rPr>
          <w:rFonts w:ascii="宋体" w:eastAsia="宋体" w:hAnsi="宋体"/>
          <w:b w:val="0"/>
          <w:noProof/>
          <w:sz w:val="21"/>
        </w:rPr>
        <w:drawing>
          <wp:inline distT="0" distB="0" distL="114300" distR="114300">
            <wp:extent cx="5332095" cy="1399540"/>
            <wp:effectExtent l="0" t="0" r="190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2095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B140CF">
        <w:rPr>
          <w:rFonts w:ascii="宋体" w:eastAsia="宋体" w:hAnsi="宋体" w:cs="Times New Roman"/>
          <w:b w:val="0"/>
          <w:sz w:val="21"/>
        </w:rPr>
        <w:t>第2课时</w:t>
      </w:r>
    </w:p>
    <w:p w:rsidR="00193D11" w:rsidRPr="00B140CF" w:rsidRDefault="00193D11">
      <w:pPr>
        <w:pStyle w:val="a3"/>
        <w:ind w:firstLineChars="200" w:firstLine="420"/>
        <w:rPr>
          <w:rFonts w:hAnsi="宋体" w:cs="Times New Roman"/>
        </w:rPr>
      </w:pP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一、导入新课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上节课我们重点积累了文言字词，并梳理了文章内容。下面请同学们一起朗读课文，注意字音和句读。(教师提问文言知识，复习上节课内容。)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二、教学新课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目标导学一：探究故事的道理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请同学们以小组为单位合作交流下面问题，深入探究这个故事告诉我们的道理。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1．这个故事讲了一件什么事？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明确：讲的是一个庙门口的石兽倒塌到河里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十几年后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人们找石兽的经过及其令人惊讶的结局。从中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悟出了天下事“但知其一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不知其二者多矣”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不可“据理臆断”的道理。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2．根据文章内容，分析这篇文章是按照怎样的顺序叙述的？理清文章的写作思路，给文章划分层次。</w:t>
      </w:r>
    </w:p>
    <w:p w:rsidR="00193D11" w:rsidRPr="00B140CF" w:rsidRDefault="00653637">
      <w:pPr>
        <w:pStyle w:val="a3"/>
        <w:ind w:firstLineChars="200" w:firstLine="420"/>
        <w:rPr>
          <w:rFonts w:hAnsi="宋体" w:cs="MingLiU_HKSCS"/>
        </w:rPr>
      </w:pPr>
      <w:r w:rsidRPr="00B140CF">
        <w:rPr>
          <w:rFonts w:hAnsi="宋体" w:cs="Times New Roman"/>
        </w:rPr>
        <w:t>明确：文章是按照事情发生、发展的顺序写的。可分为四层：</w:t>
      </w:r>
    </w:p>
    <w:p w:rsidR="00193D11" w:rsidRPr="00B140CF" w:rsidRDefault="00653637">
      <w:pPr>
        <w:pStyle w:val="a3"/>
        <w:ind w:firstLineChars="200" w:firstLine="420"/>
        <w:rPr>
          <w:rFonts w:hAnsi="宋体" w:cs="MingLiU_HKSCS"/>
        </w:rPr>
      </w:pPr>
      <w:r w:rsidRPr="00B140CF">
        <w:rPr>
          <w:rFonts w:hAnsi="宋体" w:cs="Times New Roman"/>
        </w:rPr>
        <w:t>第一层：交代石兽沉落河中的地点和寺僧到原地水中和下游找没有找着。</w:t>
      </w:r>
    </w:p>
    <w:p w:rsidR="00193D11" w:rsidRPr="00B140CF" w:rsidRDefault="00653637">
      <w:pPr>
        <w:pStyle w:val="a3"/>
        <w:ind w:firstLineChars="200" w:firstLine="420"/>
        <w:rPr>
          <w:rFonts w:hAnsi="宋体" w:cs="MingLiU_HKSCS"/>
        </w:rPr>
      </w:pPr>
      <w:r w:rsidRPr="00B140CF">
        <w:rPr>
          <w:rFonts w:hAnsi="宋体" w:cs="Times New Roman"/>
        </w:rPr>
        <w:lastRenderedPageBreak/>
        <w:t>第二层：讲学家认为石头埋在沙里只能越埋越深。</w:t>
      </w:r>
    </w:p>
    <w:p w:rsidR="00193D11" w:rsidRPr="00B140CF" w:rsidRDefault="00653637">
      <w:pPr>
        <w:pStyle w:val="a3"/>
        <w:ind w:firstLineChars="200" w:firstLine="420"/>
        <w:rPr>
          <w:rFonts w:hAnsi="宋体" w:cs="MingLiU_HKSCS"/>
        </w:rPr>
      </w:pPr>
      <w:r w:rsidRPr="00B140CF">
        <w:rPr>
          <w:rFonts w:hAnsi="宋体" w:cs="Times New Roman"/>
        </w:rPr>
        <w:t>第三层：老河兵讲解应当去上游找的理由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按照他的话果然找到石兽。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第四层：由事到理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说明遇事不能主观推断的道理。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3．对于落入水中的石兽，人们提出了几种方法，理由和结果分别是怎样的？请大家根据内容填写下面表格。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/>
          <w:noProof/>
        </w:rPr>
        <w:drawing>
          <wp:inline distT="0" distB="0" distL="114300" distR="114300">
            <wp:extent cx="5329555" cy="2324735"/>
            <wp:effectExtent l="0" t="0" r="444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2324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B140CF">
        <w:rPr>
          <w:rFonts w:hAnsi="宋体"/>
          <w:noProof/>
        </w:rPr>
        <w:drawing>
          <wp:inline distT="0" distB="0" distL="114300" distR="114300">
            <wp:extent cx="5332730" cy="3195955"/>
            <wp:effectExtent l="0" t="0" r="127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3195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B140CF">
        <w:rPr>
          <w:rFonts w:hAnsi="宋体" w:cs="Times New Roman"/>
        </w:rPr>
        <w:t>4.为什么老河兵的方法是对的？</w:t>
      </w:r>
    </w:p>
    <w:p w:rsidR="00193D11" w:rsidRPr="00B140CF" w:rsidRDefault="00653637">
      <w:pPr>
        <w:pStyle w:val="a3"/>
        <w:ind w:firstLineChars="200" w:firstLine="420"/>
        <w:rPr>
          <w:rFonts w:hAnsi="宋体" w:cs="MingLiU_HKSCS"/>
        </w:rPr>
      </w:pPr>
      <w:r w:rsidRPr="00B140CF">
        <w:rPr>
          <w:rFonts w:hAnsi="宋体" w:cs="Times New Roman"/>
        </w:rPr>
        <w:t>明确：寺僧：只考虑了流水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没有考虑石兽和泥沙的关系。</w:t>
      </w:r>
    </w:p>
    <w:p w:rsidR="00193D11" w:rsidRPr="00B140CF" w:rsidRDefault="00653637">
      <w:pPr>
        <w:pStyle w:val="a3"/>
        <w:ind w:firstLineChars="200" w:firstLine="420"/>
        <w:rPr>
          <w:rFonts w:hAnsi="宋体" w:cs="MingLiU_HKSCS"/>
        </w:rPr>
      </w:pPr>
      <w:r w:rsidRPr="00B140CF">
        <w:rPr>
          <w:rFonts w:hAnsi="宋体" w:cs="Times New Roman"/>
        </w:rPr>
        <w:t>讲学家：考虑了石兽和泥沙的关系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忽略了流水。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老河兵：既有理论又有实践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准确把握了三者的性质及相互关系。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5．如何看待寺僧、讲学家、老河兵这三个人物形象？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明确：在打捞石兽这件事上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寺僧显得考虑不周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忽而原地打捞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忽而沿河而下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代表的是不深思熟虑而盲目行动的态度。讲学家空谈事理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不切合实际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代表的正是“据理臆断”的态度。唯有老河兵能综合考虑各种因素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提出符合实际的结论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代表的是实事求是的作风。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6．关于如何寻找石兽，从事情的结局来看，寺僧、讲学家都不及老河兵有见识，你从中悟出了怎样的道理？</w:t>
      </w:r>
    </w:p>
    <w:p w:rsidR="00193D11" w:rsidRPr="00B140CF" w:rsidRDefault="00653637">
      <w:pPr>
        <w:pStyle w:val="a3"/>
        <w:ind w:firstLineChars="200" w:firstLine="420"/>
        <w:rPr>
          <w:rFonts w:hAnsi="宋体" w:cs="MingLiU_HKSCS"/>
        </w:rPr>
      </w:pPr>
      <w:r w:rsidRPr="00B140CF">
        <w:rPr>
          <w:rFonts w:hAnsi="宋体" w:cs="Times New Roman"/>
        </w:rPr>
        <w:lastRenderedPageBreak/>
        <w:t>明确：寺僧和讲学家都犯了脱离实际、主观判断的错误。老河兵有丰富的实践经验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综合考虑了各方面的因素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因此能提出正确的看法。由此可知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实践出真知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实践是检验真理的标准。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同时也诠释了在生活和学习中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要注意理论联系实际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不可做空头理论家的哲理。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目标导学二：归纳总结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拓展延伸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1．对于课文，我们如果用现代科学知识来看，也会产生疑问。阅读下面这则资料，谈谈你的看法。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山西永济蒲津渡是黄河上的重要渡口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蒲津渡浮桥在历史上很有名气。唐代开元年间在渡口两岸各铸造了四尊铁牛(平均每尊重约36.5吨)、四个铁人、两座铁山等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组成了拴系浮桥所必需的锚碇系统。后因黄河改道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铁牛等没入水中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埋在地下。1989年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东岸铁牛由河滩下挖出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铁牛和铁人排列整齐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还在原址。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明确：对于书上的知识和古代的知识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我们不能不加思索就接受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要独立思考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善于质疑思辨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提出切合实际的看法。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2．你还知道哪些“只知其一，不知其二”却主观判断，以致犯下错误或闹出笑话的事例？与同学交流这类小故事。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示例：刻舟求剑、守株待兔、掩耳盗铃等。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课堂小结：这篇课文围绕寻找河中石兽这一线索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展开戏剧性的情节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通过寺僧、讲学家、老河兵对寻找石兽的不同见解的叙述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寓理于事。作者在文末以议论的方式点明自己的观点：“然则天下之事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但知其一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不知其二者多矣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可据理臆断欤？”课文告诉我们不能片面地理解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而要全面深入地调查探究事物的特性；更不能主观判断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而应当遵循客观事物的规律。同时也诠释了在生活和学习中要注意理论联系实际</w:t>
      </w:r>
      <w:r w:rsidRPr="00B140CF">
        <w:rPr>
          <w:rFonts w:hAnsi="宋体" w:cs="MingLiU_HKSCS" w:hint="eastAsia"/>
        </w:rPr>
        <w:t>，</w:t>
      </w:r>
      <w:r w:rsidRPr="00B140CF">
        <w:rPr>
          <w:rFonts w:hAnsi="宋体" w:cs="Times New Roman"/>
        </w:rPr>
        <w:t>不可做空头理论家的哲理。</w:t>
      </w:r>
    </w:p>
    <w:p w:rsidR="00193D11" w:rsidRPr="00B140CF" w:rsidRDefault="00653637">
      <w:pPr>
        <w:pStyle w:val="a3"/>
        <w:ind w:firstLineChars="200" w:firstLine="420"/>
        <w:rPr>
          <w:rFonts w:hAnsi="宋体" w:cs="Times New Roman"/>
        </w:rPr>
      </w:pPr>
      <w:r w:rsidRPr="00B140CF">
        <w:rPr>
          <w:rFonts w:hAnsi="宋体" w:cs="Times New Roman"/>
        </w:rPr>
        <w:t>三、板书设计</w:t>
      </w:r>
    </w:p>
    <w:p w:rsidR="00193D11" w:rsidRPr="00B140CF" w:rsidRDefault="00653637">
      <w:pPr>
        <w:rPr>
          <w:rFonts w:ascii="宋体" w:eastAsia="宋体" w:hAnsi="宋体"/>
        </w:rPr>
      </w:pPr>
      <w:r w:rsidRPr="00B140CF">
        <w:rPr>
          <w:rFonts w:ascii="宋体" w:eastAsia="宋体" w:hAnsi="宋体"/>
          <w:noProof/>
        </w:rPr>
        <w:drawing>
          <wp:inline distT="0" distB="0" distL="114300" distR="114300">
            <wp:extent cx="4504055" cy="1935480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4055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B140CF">
        <w:rPr>
          <w:rFonts w:ascii="宋体" w:eastAsia="宋体" w:hAnsi="宋体"/>
          <w:noProof/>
        </w:rPr>
        <w:drawing>
          <wp:inline distT="0" distB="0" distL="114300" distR="114300">
            <wp:extent cx="5265420" cy="1138555"/>
            <wp:effectExtent l="0" t="0" r="762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93D11" w:rsidRPr="00B140CF" w:rsidSect="00193D1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5D5" w:rsidRDefault="005965D5" w:rsidP="00653637">
      <w:r>
        <w:separator/>
      </w:r>
    </w:p>
  </w:endnote>
  <w:endnote w:type="continuationSeparator" w:id="1">
    <w:p w:rsidR="005965D5" w:rsidRDefault="005965D5" w:rsidP="00653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CF" w:rsidRDefault="00B140C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CF" w:rsidRPr="00B140CF" w:rsidRDefault="00B140CF" w:rsidP="00B140CF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CF" w:rsidRDefault="00B140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5D5" w:rsidRDefault="005965D5" w:rsidP="00653637">
      <w:r>
        <w:separator/>
      </w:r>
    </w:p>
  </w:footnote>
  <w:footnote w:type="continuationSeparator" w:id="1">
    <w:p w:rsidR="005965D5" w:rsidRDefault="005965D5" w:rsidP="006536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CF" w:rsidRDefault="00B140C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CF" w:rsidRDefault="00B140CF" w:rsidP="00B140CF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CF" w:rsidRDefault="00B140C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8B5"/>
    <w:rsid w:val="00193D11"/>
    <w:rsid w:val="001C6424"/>
    <w:rsid w:val="003149BD"/>
    <w:rsid w:val="005648B5"/>
    <w:rsid w:val="005965D5"/>
    <w:rsid w:val="00653637"/>
    <w:rsid w:val="00B140CF"/>
    <w:rsid w:val="64806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1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93D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93D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193D11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193D11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qFormat/>
    <w:rsid w:val="00193D11"/>
    <w:rPr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sid w:val="00193D11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653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53637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536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53637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B140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B140C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377</Words>
  <Characters>2153</Characters>
  <Application>Microsoft Office Word</Application>
  <DocSecurity>0</DocSecurity>
  <Lines>17</Lines>
  <Paragraphs>5</Paragraphs>
  <ScaleCrop>false</ScaleCrop>
  <Manager/>
  <Company/>
  <LinksUpToDate>false</LinksUpToDate>
  <CharactersWithSpaces>2525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2019-02-21T08:46:00Z</dcterms:modified>
  <cp:category/>
</cp:coreProperties>
</file>