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center"/>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回顾•拓展三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通过回顾、交流，学习首尾呼应的写法，并试着运用。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积累革命诗歌。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推荐好书，培养学生读课外书的兴趣。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课时安排：1课时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一、回顾“词语盘点”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自读“词语盘点”中的词语。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积累本组词语，进行听写或抄写。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二、交流平台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读一读对话，说说小林和小东在交流什么？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再读《十六年前的回忆》的开头和结尾，体会“首尾呼应”这种写法的好处。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课外阅读中，你留意到哪些文章也采用了“首尾呼应”的写法，读给大家听。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把有这个特点的习作读给大家听。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三、日积月累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谈话导入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革命战争时期，许多爱国志士用诗歌的形式表达了对敌人的仇恨与对革命胜利的向往之情。阅读这些诗歌，透过字里行间，我们会在作者精炼的语言中看到他们视死如归的高大形象。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朗读《囚歌》，读懂主要内容。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a自由朗读，读准字音。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b交流：从诗中感受到了什么？提出不懂的问题。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背诵《囚歌》。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课外再搜集一首革命诗词，练习朗读、背诵。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四、课外书屋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阅读《课外书屋》中推荐的书目。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课外找其中一两本读一读。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bookmarkStart w:id="0" w:name="_GoBack"/>
      <w:bookmarkEnd w:id="0"/>
      <w:r>
        <w:rPr>
          <w:rFonts w:hint="eastAsia" w:asciiTheme="minorEastAsia" w:hAnsiTheme="minorEastAsia" w:eastAsiaTheme="minorEastAsia" w:cstheme="minorEastAsia"/>
          <w:sz w:val="24"/>
          <w:szCs w:val="24"/>
        </w:rPr>
        <w:t>召开“缅怀先烈、继承遗志”读书会。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Theme="minorEastAsia"/>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rFonts w:hint="eastAsia" w:eastAsiaTheme="minorEastAsia"/>
        <w:lang w:eastAsia="zh-CN"/>
      </w:rPr>
      <w:drawing>
        <wp:inline distT="0" distB="0" distL="114300" distR="114300">
          <wp:extent cx="1463040" cy="521335"/>
          <wp:effectExtent l="0" t="0" r="381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D4B65"/>
    <w:rsid w:val="35DE6112"/>
    <w:rsid w:val="61160EA8"/>
    <w:rsid w:val="75CD4B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2016-11-02T05:08:00Z</dcterms:created>
  <dc:creator>Administrator</dc:creator>
  <cp:lastModifiedBy>Administrator</cp:lastModifiedBy>
  <dcterms:modified xsi:type="dcterms:W3CDTF">2017-09-01T09:27:11Z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