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pPr>
        <w:widowControl/>
        <w:spacing w:line="315" w:lineRule="atLeas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color w:val="333333"/>
          <w:kern w:val="0"/>
          <w:sz w:val="24"/>
        </w:rPr>
        <w:t>在丰富的活动中，在有趣的游戏中，学生学习的积极性一下子高涨起来，课堂一下子热闹起来。整堂课，无需老师过多语言的引领，学生便踊跃地投入到学词、识字中来。表演自己喜欢的体育活动时，课堂气氛更是热闹非凡，学生争先恐后地到前边表演，看着他们的演技，我不禁感叹“动”起来的魅力真是不可小觑。更值得一提的是，开火车认读生字、词语时，真是前所未有的顺畅，一遍下来，全班无一人停顿，看来，课下做足功课，课上就会收获成功的喜悦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79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2017-12-19T08:07:07Z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