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AA4" w:rsidRPr="00D85AA4" w:rsidRDefault="00D85AA4" w:rsidP="00D85AA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知识能力: 1、积累常见的文言现象,能够正确翻译课文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2、能够流利顺畅地朗读并背诵课文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过程方法: 1、了解清晰明了的思路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2、体会作者从多方面表现表演者的高超技艺的写法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情感态度: 赏析文中对口技表演者高超技艺的生动描述,感受中国古代民间艺术的精神奇妙</w:t>
      </w:r>
    </w:p>
    <w:p w:rsidR="00D85AA4" w:rsidRPr="00D85AA4" w:rsidRDefault="00D85AA4" w:rsidP="00D85AA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是九年级的一篇课文。这一时期,同学们已经学过了许多文言文了,有了一定学文言文的基础,学生学起来应该不太吃力。另处,本文情节波澜起伏,扣人心弦,学生应该很感兴趣。这些都是学好本课的优势条件。</w:t>
      </w:r>
    </w:p>
    <w:p w:rsidR="00D85AA4" w:rsidRPr="00D85AA4" w:rsidRDefault="00D85AA4" w:rsidP="00D85AA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教学重点: 正面描写与侧面描写的有机结合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教学难点:启发学生的想象,使之对文章的内容有深切的体会</w:t>
      </w:r>
    </w:p>
    <w:p w:rsidR="00D85AA4" w:rsidRPr="00D85AA4" w:rsidRDefault="00D85AA4" w:rsidP="00D85AA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</w:p>
    <w:p w:rsidR="00D85AA4" w:rsidRPr="00D85AA4" w:rsidRDefault="00D85AA4" w:rsidP="00D85AA4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</w:p>
    <w:p w:rsidR="00D85AA4" w:rsidRPr="00D85AA4" w:rsidRDefault="00D85AA4" w:rsidP="00D85AA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4.1.1新设计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一、 情景导入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播放口技表演音像资料以此调动学生学习情趣。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二、教师有感情的范读课文。</w:t>
      </w: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要求:1、学生边听边划出疑难字词。</w:t>
      </w: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2、了解课文内容的基本轮廓。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三、学生自由朗读课文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四、学生翻译课文,理解课文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(一)学生分组翻译课文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(二)研读分析 理解描写上的有条不紊、层次分明。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口技表演描摹了几个场面?请进行简略概括?</w:t>
      </w: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说明:让学生自己进行概括,意思对即可。</w:t>
      </w: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明确:三个场面:梦中惊醒、渐入梦乡、火起群乱。</w:t>
      </w: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教师分发下列表格,要求学生完成。</w:t>
      </w: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说明:鼓励学生讨论、商量。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场面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声音种类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声音特点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作者评论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听众反应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梦中惊醒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犬吠、欠伸、呓语、大啼、妇呜、絮絮、大叱(一时齐发)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由远及近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由外到内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由小到大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众妙毕备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伸颈,侧目,微笑,默叹,以为妙绝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渐入梦乡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齁声、妇拍儿渐止、鼠作作索索、倾盆器(声)咳嗽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逐步变小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意少舒,稍稍正坐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火起群乱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大呼、齐哭、百千大呼、齐哭、犬吠、力拉崩倒、火爆声、风声、求救声、抢夺声、泼水声(无所不有)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突然变大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由少而多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由少而杂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虽人有百手,手有百指,不能指其一端;人有百口,口有百舌,不能名其一处也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变色离席,奋袖出臂,两股战战│,几欲先走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(三)分组讨论问题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思考:1、课文第一句“京中有善口技者”在全文起何作用?</w:t>
      </w: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明确:这一句交代口技表演者名气大、技艺高。“善”字统领全篇,全文的内容情节都是围绕“善”来展开的。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2、开头和结尾都写到了表演道具是“一桌、一椅、一扇、一抚尺”,是不是简单的重复?为什么?</w:t>
      </w: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明确:不是简单重复,既有呼应作用,更主要的区别在于:开头以交代道具为主,为下文作铺垫,结尾再次强调道具的简单,称赞了表演者的高超技艺,让人对这场表演还回味无穷,对表演者的敬意油然而生。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:实际应用。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课文除了直接从正面写表演的过程,还有侧面的衬托,哪些地方是侧面描写?有何作用?</w:t>
      </w: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明确:侧面衬托主要有两个方面:一是在几个场面表演中观众的不同神情举止的变化,二是在</w:t>
      </w: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首尾两段中对道具和场地气氛的描写。侧面描写从不同角度衬托出表演者的高超技艺,使文章表现手法富于变化,增强了感染力,显得真实可信。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写作角。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以观看电影、体育比赛或文艺节目、报告会等为题材写一个片断,刻画观众的神情举止,要求抓住特征,描摹细致。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六、布置作业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1、背诵全文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2、完成练习一、 三题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板书设计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场面 梦中惊醒 渐入梦乡 火起群乱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正面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↓声音 小→大→小→大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口技→善 描写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↑道具 一桌、一持、一扇、一抚尺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侧面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听众 伸颈侧目微笑默叹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意少舒,稍稍正坐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变色离席,奋袖出臂,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两股战战几欲先走</w:t>
      </w:r>
    </w:p>
    <w:p w:rsidR="00D85AA4" w:rsidRPr="00D85AA4" w:rsidRDefault="00D85AA4" w:rsidP="00D85AA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4.1.2教学活动</w:t>
      </w:r>
    </w:p>
    <w:p w:rsidR="00D85AA4" w:rsidRPr="00D85AA4" w:rsidRDefault="00D85AA4" w:rsidP="00D85AA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【活动】仿口技</w:t>
      </w:r>
    </w:p>
    <w:p w:rsidR="00D85AA4" w:rsidRPr="00D85AA4" w:rsidRDefault="00D85AA4" w:rsidP="00D85AA4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5AA4">
        <w:rPr>
          <w:rFonts w:ascii="微软雅黑" w:eastAsia="微软雅黑" w:hAnsi="微软雅黑" w:cs="宋体" w:hint="eastAsia"/>
          <w:color w:val="000000"/>
          <w:kern w:val="0"/>
          <w:szCs w:val="21"/>
        </w:rPr>
        <w:t>一学生学习模仿,全部学生体验场面影响力</w:t>
      </w:r>
    </w:p>
    <w:p w:rsidR="00D96293" w:rsidRDefault="00D96293"/>
    <w:sectPr w:rsidR="00D96293" w:rsidSect="00D962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705" w:rsidRDefault="004F1705" w:rsidP="00D85AA4">
      <w:r>
        <w:separator/>
      </w:r>
    </w:p>
  </w:endnote>
  <w:endnote w:type="continuationSeparator" w:id="0">
    <w:p w:rsidR="004F1705" w:rsidRDefault="004F1705" w:rsidP="00D85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705" w:rsidRDefault="004F1705" w:rsidP="00D85AA4">
      <w:r>
        <w:separator/>
      </w:r>
    </w:p>
  </w:footnote>
  <w:footnote w:type="continuationSeparator" w:id="0">
    <w:p w:rsidR="004F1705" w:rsidRDefault="004F1705" w:rsidP="00D85A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5AA4"/>
    <w:rsid w:val="004F1705"/>
    <w:rsid w:val="00D85AA4"/>
    <w:rsid w:val="00D96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2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5A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5A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5A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5AA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85A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9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496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84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4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8039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8428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28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4379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57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9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0478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8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4947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838157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0383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80469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3915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99142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1203</Characters>
  <DocSecurity>0</DocSecurity>
  <Lines>10</Lines>
  <Paragraphs>2</Paragraphs>
  <ScaleCrop>false</ScaleCrop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2018-09-04T00:39:00Z</dcterms:created>
  <dcterms:modified xsi:type="dcterms:W3CDTF">2018-09-04T00:39:00Z</dcterms:modified>
</cp:coreProperties>
</file>