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8B8" w:rsidRPr="008068B8" w:rsidRDefault="008068B8" w:rsidP="008068B8">
      <w:r w:rsidRPr="008068B8">
        <w:rPr>
          <w:rFonts w:hint="eastAsia"/>
        </w:rPr>
        <w:t>1</w:t>
      </w:r>
      <w:r w:rsidRPr="008068B8">
        <w:rPr>
          <w:rFonts w:hint="eastAsia"/>
        </w:rPr>
        <w:t>新设计</w:t>
      </w:r>
    </w:p>
    <w:p w:rsidR="008068B8" w:rsidRPr="008068B8" w:rsidRDefault="008068B8" w:rsidP="008068B8">
      <w:pPr>
        <w:rPr>
          <w:rFonts w:hint="eastAsia"/>
        </w:rPr>
      </w:pPr>
      <w:r w:rsidRPr="008068B8">
        <w:rPr>
          <w:rFonts w:hint="eastAsia"/>
        </w:rPr>
        <w:t>2</w:t>
      </w:r>
      <w:r w:rsidRPr="008068B8">
        <w:rPr>
          <w:rFonts w:hint="eastAsia"/>
        </w:rPr>
        <w:t>新设计</w:t>
      </w:r>
    </w:p>
    <w:p w:rsidR="008068B8" w:rsidRPr="008068B8" w:rsidRDefault="008068B8" w:rsidP="008068B8">
      <w:pPr>
        <w:rPr>
          <w:rFonts w:hint="eastAsia"/>
        </w:rPr>
      </w:pPr>
      <w:r w:rsidRPr="008068B8">
        <w:rPr>
          <w:rFonts w:hint="eastAsia"/>
        </w:rPr>
        <w:t>《陈太丘与友期》作为古文阅读在六年级上册语文教学中起着重要作用。因此确定的教学目标</w:t>
      </w:r>
      <w:r w:rsidRPr="008068B8">
        <w:rPr>
          <w:rFonts w:hint="eastAsia"/>
        </w:rPr>
        <w:t>(</w:t>
      </w:r>
      <w:r w:rsidRPr="008068B8">
        <w:rPr>
          <w:rFonts w:hint="eastAsia"/>
        </w:rPr>
        <w:t>三维目标</w:t>
      </w:r>
      <w:r w:rsidRPr="008068B8">
        <w:rPr>
          <w:rFonts w:hint="eastAsia"/>
        </w:rPr>
        <w:t>)</w:t>
      </w:r>
      <w:r w:rsidRPr="008068B8">
        <w:rPr>
          <w:rFonts w:hint="eastAsia"/>
        </w:rPr>
        <w:t>为</w:t>
      </w:r>
      <w:r w:rsidRPr="008068B8">
        <w:rPr>
          <w:rFonts w:hint="eastAsia"/>
        </w:rPr>
        <w:t>:</w:t>
      </w:r>
      <w:r w:rsidRPr="008068B8">
        <w:rPr>
          <w:rFonts w:hint="eastAsia"/>
        </w:rPr>
        <w:t>知识与能力</w:t>
      </w:r>
      <w:r w:rsidRPr="008068B8">
        <w:rPr>
          <w:rFonts w:hint="eastAsia"/>
        </w:rPr>
        <w:t>:</w:t>
      </w:r>
      <w:r w:rsidRPr="008068B8">
        <w:rPr>
          <w:rFonts w:hint="eastAsia"/>
        </w:rPr>
        <w:t>积累重要文言词语</w:t>
      </w:r>
      <w:r w:rsidRPr="008068B8">
        <w:rPr>
          <w:rFonts w:hint="eastAsia"/>
        </w:rPr>
        <w:t>;</w:t>
      </w:r>
      <w:r w:rsidRPr="008068B8">
        <w:rPr>
          <w:rFonts w:hint="eastAsia"/>
        </w:rPr>
        <w:t>能借助注释和工具书理解基本内容</w:t>
      </w:r>
      <w:r w:rsidRPr="008068B8">
        <w:rPr>
          <w:rFonts w:hint="eastAsia"/>
        </w:rPr>
        <w:t>;</w:t>
      </w:r>
      <w:r w:rsidRPr="008068B8">
        <w:rPr>
          <w:rFonts w:hint="eastAsia"/>
        </w:rPr>
        <w:t>背诵课文。过程与方法</w:t>
      </w:r>
      <w:r w:rsidRPr="008068B8">
        <w:rPr>
          <w:rFonts w:hint="eastAsia"/>
        </w:rPr>
        <w:t>:</w:t>
      </w:r>
      <w:r w:rsidRPr="008068B8">
        <w:rPr>
          <w:rFonts w:hint="eastAsia"/>
        </w:rPr>
        <w:t>评价人物</w:t>
      </w:r>
      <w:r w:rsidRPr="008068B8">
        <w:rPr>
          <w:rFonts w:hint="eastAsia"/>
        </w:rPr>
        <w:t>,</w:t>
      </w:r>
      <w:r w:rsidRPr="008068B8">
        <w:rPr>
          <w:rFonts w:hint="eastAsia"/>
        </w:rPr>
        <w:t>获取情感体验。情感与态度</w:t>
      </w:r>
      <w:r w:rsidRPr="008068B8">
        <w:rPr>
          <w:rFonts w:hint="eastAsia"/>
        </w:rPr>
        <w:t>:</w:t>
      </w:r>
      <w:r w:rsidRPr="008068B8">
        <w:rPr>
          <w:rFonts w:hint="eastAsia"/>
        </w:rPr>
        <w:t>传承古人懂礼知义的优秀传统。</w:t>
      </w:r>
    </w:p>
    <w:p w:rsidR="008068B8" w:rsidRPr="008068B8" w:rsidRDefault="008068B8" w:rsidP="008068B8">
      <w:pPr>
        <w:rPr>
          <w:rFonts w:hint="eastAsia"/>
        </w:rPr>
      </w:pPr>
      <w:r w:rsidRPr="008068B8">
        <w:rPr>
          <w:rFonts w:hint="eastAsia"/>
        </w:rPr>
        <w:t>3</w:t>
      </w:r>
      <w:r w:rsidRPr="008068B8">
        <w:rPr>
          <w:rFonts w:hint="eastAsia"/>
        </w:rPr>
        <w:t>新设计</w:t>
      </w:r>
    </w:p>
    <w:p w:rsidR="008068B8" w:rsidRPr="008068B8" w:rsidRDefault="008068B8" w:rsidP="008068B8">
      <w:pPr>
        <w:rPr>
          <w:rFonts w:hint="eastAsia"/>
        </w:rPr>
      </w:pPr>
      <w:r w:rsidRPr="008068B8">
        <w:rPr>
          <w:rFonts w:hint="eastAsia"/>
        </w:rPr>
        <w:t>4</w:t>
      </w:r>
      <w:r w:rsidRPr="008068B8">
        <w:rPr>
          <w:rFonts w:hint="eastAsia"/>
        </w:rPr>
        <w:t>新设计</w:t>
      </w:r>
    </w:p>
    <w:p w:rsidR="008068B8" w:rsidRPr="008068B8" w:rsidRDefault="008068B8" w:rsidP="008068B8">
      <w:pPr>
        <w:rPr>
          <w:rFonts w:hint="eastAsia"/>
        </w:rPr>
      </w:pPr>
      <w:r w:rsidRPr="008068B8">
        <w:rPr>
          <w:rFonts w:hint="eastAsia"/>
        </w:rPr>
        <w:t>5</w:t>
      </w:r>
      <w:r w:rsidRPr="008068B8">
        <w:rPr>
          <w:rFonts w:hint="eastAsia"/>
        </w:rPr>
        <w:t>教学目标</w:t>
      </w:r>
    </w:p>
    <w:p w:rsidR="008068B8" w:rsidRPr="008068B8" w:rsidRDefault="008068B8" w:rsidP="008068B8">
      <w:pPr>
        <w:rPr>
          <w:rFonts w:hint="eastAsia"/>
        </w:rPr>
      </w:pPr>
      <w:r w:rsidRPr="008068B8">
        <w:rPr>
          <w:rFonts w:hint="eastAsia"/>
        </w:rPr>
        <w:t>6</w:t>
      </w:r>
      <w:r w:rsidRPr="008068B8">
        <w:rPr>
          <w:rFonts w:hint="eastAsia"/>
        </w:rPr>
        <w:t>新设计</w:t>
      </w:r>
    </w:p>
    <w:p w:rsidR="008068B8" w:rsidRPr="008068B8" w:rsidRDefault="008068B8" w:rsidP="008068B8">
      <w:pPr>
        <w:rPr>
          <w:rFonts w:hint="eastAsia"/>
        </w:rPr>
      </w:pPr>
      <w:r w:rsidRPr="008068B8">
        <w:rPr>
          <w:rFonts w:hint="eastAsia"/>
        </w:rPr>
        <w:t>7</w:t>
      </w:r>
      <w:r w:rsidRPr="008068B8">
        <w:rPr>
          <w:rFonts w:hint="eastAsia"/>
        </w:rPr>
        <w:t>学情分析</w:t>
      </w:r>
    </w:p>
    <w:p w:rsidR="008068B8" w:rsidRPr="008068B8" w:rsidRDefault="008068B8" w:rsidP="008068B8">
      <w:pPr>
        <w:rPr>
          <w:rFonts w:hint="eastAsia"/>
        </w:rPr>
      </w:pPr>
      <w:r w:rsidRPr="008068B8">
        <w:rPr>
          <w:rFonts w:hint="eastAsia"/>
        </w:rPr>
        <w:t>本课是《九年义务教育课本》六年级第一学期的一篇文言文。教学本文</w:t>
      </w:r>
      <w:r w:rsidRPr="008068B8">
        <w:rPr>
          <w:rFonts w:hint="eastAsia"/>
        </w:rPr>
        <w:t>,</w:t>
      </w:r>
      <w:r w:rsidRPr="008068B8">
        <w:rPr>
          <w:rFonts w:hint="eastAsia"/>
        </w:rPr>
        <w:t>重在引导学生理解元方的诚实守信。本课设计重在将教学内容与六年级学生的认知水平和认知特点相结合</w:t>
      </w:r>
      <w:r w:rsidRPr="008068B8">
        <w:rPr>
          <w:rFonts w:hint="eastAsia"/>
        </w:rPr>
        <w:t>,</w:t>
      </w:r>
      <w:r w:rsidRPr="008068B8">
        <w:rPr>
          <w:rFonts w:hint="eastAsia"/>
        </w:rPr>
        <w:t>特别突出“实”和“趣”二字</w:t>
      </w:r>
      <w:r w:rsidRPr="008068B8">
        <w:rPr>
          <w:rFonts w:hint="eastAsia"/>
        </w:rPr>
        <w:t>,</w:t>
      </w:r>
      <w:r w:rsidRPr="008068B8">
        <w:rPr>
          <w:rFonts w:hint="eastAsia"/>
        </w:rPr>
        <w:t>运用诵读法、品读法和情境教学法</w:t>
      </w:r>
      <w:r w:rsidRPr="008068B8">
        <w:rPr>
          <w:rFonts w:hint="eastAsia"/>
        </w:rPr>
        <w:t>,</w:t>
      </w:r>
      <w:r w:rsidRPr="008068B8">
        <w:rPr>
          <w:rFonts w:hint="eastAsia"/>
        </w:rPr>
        <w:t>不仅传授基础知识和基本技能</w:t>
      </w:r>
      <w:r w:rsidRPr="008068B8">
        <w:rPr>
          <w:rFonts w:hint="eastAsia"/>
        </w:rPr>
        <w:t>,</w:t>
      </w:r>
      <w:r w:rsidRPr="008068B8">
        <w:rPr>
          <w:rFonts w:hint="eastAsia"/>
        </w:rPr>
        <w:t>更注重提高学生的学习能力。</w:t>
      </w:r>
    </w:p>
    <w:p w:rsidR="008068B8" w:rsidRPr="008068B8" w:rsidRDefault="008068B8" w:rsidP="008068B8">
      <w:pPr>
        <w:rPr>
          <w:rFonts w:hint="eastAsia"/>
        </w:rPr>
      </w:pPr>
      <w:r w:rsidRPr="008068B8">
        <w:rPr>
          <w:rFonts w:hint="eastAsia"/>
        </w:rPr>
        <w:t>8</w:t>
      </w:r>
      <w:r w:rsidRPr="008068B8">
        <w:rPr>
          <w:rFonts w:hint="eastAsia"/>
        </w:rPr>
        <w:t>新设计</w:t>
      </w:r>
    </w:p>
    <w:p w:rsidR="008068B8" w:rsidRPr="008068B8" w:rsidRDefault="008068B8" w:rsidP="008068B8">
      <w:pPr>
        <w:rPr>
          <w:rFonts w:hint="eastAsia"/>
        </w:rPr>
      </w:pPr>
      <w:r w:rsidRPr="008068B8">
        <w:rPr>
          <w:rFonts w:hint="eastAsia"/>
        </w:rPr>
        <w:t>9</w:t>
      </w:r>
      <w:r w:rsidRPr="008068B8">
        <w:rPr>
          <w:rFonts w:hint="eastAsia"/>
        </w:rPr>
        <w:t>重点难点</w:t>
      </w:r>
    </w:p>
    <w:p w:rsidR="008068B8" w:rsidRPr="008068B8" w:rsidRDefault="008068B8" w:rsidP="008068B8">
      <w:pPr>
        <w:rPr>
          <w:rFonts w:hint="eastAsia"/>
        </w:rPr>
      </w:pPr>
      <w:r w:rsidRPr="008068B8">
        <w:rPr>
          <w:rFonts w:hint="eastAsia"/>
        </w:rPr>
        <w:t>重点</w:t>
      </w:r>
      <w:r w:rsidRPr="008068B8">
        <w:rPr>
          <w:rFonts w:hint="eastAsia"/>
        </w:rPr>
        <w:t>:</w:t>
      </w:r>
      <w:r w:rsidRPr="008068B8">
        <w:rPr>
          <w:rFonts w:hint="eastAsia"/>
        </w:rPr>
        <w:t>实词的掌握与朗读的训练。</w:t>
      </w:r>
    </w:p>
    <w:p w:rsidR="008068B8" w:rsidRPr="008068B8" w:rsidRDefault="008068B8" w:rsidP="008068B8">
      <w:pPr>
        <w:rPr>
          <w:rFonts w:hint="eastAsia"/>
        </w:rPr>
      </w:pPr>
      <w:r w:rsidRPr="008068B8">
        <w:rPr>
          <w:rFonts w:hint="eastAsia"/>
        </w:rPr>
        <w:t>难点</w:t>
      </w:r>
      <w:r w:rsidRPr="008068B8">
        <w:rPr>
          <w:rFonts w:hint="eastAsia"/>
        </w:rPr>
        <w:t>:</w:t>
      </w:r>
      <w:r w:rsidRPr="008068B8">
        <w:rPr>
          <w:rFonts w:hint="eastAsia"/>
        </w:rPr>
        <w:t>主旨的把握。</w:t>
      </w:r>
    </w:p>
    <w:p w:rsidR="008068B8" w:rsidRPr="008068B8" w:rsidRDefault="008068B8" w:rsidP="008068B8">
      <w:pPr>
        <w:rPr>
          <w:rFonts w:hint="eastAsia"/>
        </w:rPr>
      </w:pPr>
      <w:r w:rsidRPr="008068B8">
        <w:rPr>
          <w:rFonts w:hint="eastAsia"/>
        </w:rPr>
        <w:t>10</w:t>
      </w:r>
      <w:r w:rsidRPr="008068B8">
        <w:rPr>
          <w:rFonts w:hint="eastAsia"/>
        </w:rPr>
        <w:t>教学过程</w:t>
      </w:r>
    </w:p>
    <w:p w:rsidR="008068B8" w:rsidRPr="008068B8" w:rsidRDefault="008068B8" w:rsidP="008068B8">
      <w:pPr>
        <w:rPr>
          <w:rFonts w:hint="eastAsia"/>
        </w:rPr>
      </w:pPr>
      <w:r w:rsidRPr="008068B8">
        <w:rPr>
          <w:rFonts w:hint="eastAsia"/>
        </w:rPr>
        <w:t>10.1</w:t>
      </w:r>
      <w:r w:rsidRPr="008068B8">
        <w:rPr>
          <w:rFonts w:hint="eastAsia"/>
          <w:i/>
          <w:iCs/>
        </w:rPr>
        <w:t>第一学时</w:t>
      </w:r>
    </w:p>
    <w:p w:rsidR="008068B8" w:rsidRPr="008068B8" w:rsidRDefault="008068B8" w:rsidP="008068B8">
      <w:pPr>
        <w:rPr>
          <w:rFonts w:hint="eastAsia"/>
        </w:rPr>
      </w:pPr>
      <w:r w:rsidRPr="008068B8">
        <w:rPr>
          <w:rFonts w:hint="eastAsia"/>
        </w:rPr>
        <w:t>10.1.1</w:t>
      </w:r>
      <w:r w:rsidRPr="008068B8">
        <w:rPr>
          <w:rFonts w:hint="eastAsia"/>
        </w:rPr>
        <w:t>教学活动</w:t>
      </w:r>
    </w:p>
    <w:p w:rsidR="008068B8" w:rsidRPr="008068B8" w:rsidRDefault="008068B8" w:rsidP="008068B8">
      <w:pPr>
        <w:rPr>
          <w:rFonts w:hint="eastAsia"/>
        </w:rPr>
      </w:pPr>
      <w:r w:rsidRPr="008068B8">
        <w:rPr>
          <w:rFonts w:hint="eastAsia"/>
        </w:rPr>
        <w:t>活动</w:t>
      </w:r>
      <w:r w:rsidRPr="008068B8">
        <w:rPr>
          <w:rFonts w:hint="eastAsia"/>
        </w:rPr>
        <w:t>1</w:t>
      </w:r>
      <w:r w:rsidRPr="008068B8">
        <w:rPr>
          <w:rFonts w:hint="eastAsia"/>
        </w:rPr>
        <w:t>【导入】陈太丘与友期</w:t>
      </w:r>
    </w:p>
    <w:p w:rsidR="008068B8" w:rsidRPr="008068B8" w:rsidRDefault="008068B8" w:rsidP="008068B8">
      <w:pPr>
        <w:rPr>
          <w:rFonts w:hint="eastAsia"/>
        </w:rPr>
      </w:pPr>
      <w:r w:rsidRPr="008068B8">
        <w:rPr>
          <w:rFonts w:hint="eastAsia"/>
        </w:rPr>
        <w:t>[</w:t>
      </w:r>
      <w:r w:rsidRPr="008068B8">
        <w:rPr>
          <w:rFonts w:hint="eastAsia"/>
        </w:rPr>
        <w:t>教学过程</w:t>
      </w:r>
      <w:r w:rsidRPr="008068B8">
        <w:rPr>
          <w:rFonts w:hint="eastAsia"/>
        </w:rPr>
        <w:t>]</w:t>
      </w:r>
    </w:p>
    <w:p w:rsidR="008068B8" w:rsidRPr="008068B8" w:rsidRDefault="008068B8" w:rsidP="008068B8">
      <w:pPr>
        <w:rPr>
          <w:rFonts w:hint="eastAsia"/>
        </w:rPr>
      </w:pPr>
      <w:r w:rsidRPr="008068B8">
        <w:rPr>
          <w:rFonts w:hint="eastAsia"/>
        </w:rPr>
        <w:t>一、新课导入</w:t>
      </w:r>
    </w:p>
    <w:p w:rsidR="008068B8" w:rsidRPr="008068B8" w:rsidRDefault="008068B8" w:rsidP="008068B8">
      <w:pPr>
        <w:rPr>
          <w:rFonts w:hint="eastAsia"/>
        </w:rPr>
      </w:pPr>
      <w:r w:rsidRPr="008068B8">
        <w:rPr>
          <w:rFonts w:hint="eastAsia"/>
        </w:rPr>
        <w:t>二、诵读课文</w:t>
      </w:r>
      <w:r w:rsidRPr="008068B8">
        <w:rPr>
          <w:rFonts w:hint="eastAsia"/>
        </w:rPr>
        <w:t>,</w:t>
      </w:r>
      <w:r w:rsidRPr="008068B8">
        <w:rPr>
          <w:rFonts w:hint="eastAsia"/>
        </w:rPr>
        <w:t>整体感知</w:t>
      </w:r>
      <w:r w:rsidRPr="008068B8">
        <w:rPr>
          <w:rFonts w:hint="eastAsia"/>
        </w:rPr>
        <w:t>(</w:t>
      </w:r>
      <w:r w:rsidRPr="008068B8">
        <w:rPr>
          <w:rFonts w:hint="eastAsia"/>
        </w:rPr>
        <w:t>检查预习</w:t>
      </w:r>
      <w:r w:rsidRPr="008068B8">
        <w:rPr>
          <w:rFonts w:hint="eastAsia"/>
        </w:rPr>
        <w:t>)</w:t>
      </w:r>
    </w:p>
    <w:p w:rsidR="008068B8" w:rsidRPr="008068B8" w:rsidRDefault="008068B8" w:rsidP="008068B8">
      <w:pPr>
        <w:rPr>
          <w:rFonts w:hint="eastAsia"/>
        </w:rPr>
      </w:pPr>
      <w:r w:rsidRPr="008068B8">
        <w:rPr>
          <w:rFonts w:hint="eastAsia"/>
        </w:rPr>
        <w:t>1</w:t>
      </w:r>
      <w:r w:rsidRPr="008068B8">
        <w:rPr>
          <w:rFonts w:hint="eastAsia"/>
        </w:rPr>
        <w:t>、读准字音</w:t>
      </w:r>
    </w:p>
    <w:p w:rsidR="008068B8" w:rsidRPr="008068B8" w:rsidRDefault="008068B8" w:rsidP="008068B8">
      <w:pPr>
        <w:rPr>
          <w:rFonts w:hint="eastAsia"/>
        </w:rPr>
      </w:pPr>
      <w:r w:rsidRPr="008068B8">
        <w:rPr>
          <w:rFonts w:hint="eastAsia"/>
        </w:rPr>
        <w:t>2</w:t>
      </w:r>
      <w:r w:rsidRPr="008068B8">
        <w:rPr>
          <w:rFonts w:hint="eastAsia"/>
        </w:rPr>
        <w:t>、读顺句子</w:t>
      </w:r>
    </w:p>
    <w:p w:rsidR="008068B8" w:rsidRPr="008068B8" w:rsidRDefault="008068B8" w:rsidP="008068B8">
      <w:pPr>
        <w:rPr>
          <w:rFonts w:hint="eastAsia"/>
        </w:rPr>
      </w:pPr>
      <w:r w:rsidRPr="008068B8">
        <w:rPr>
          <w:rFonts w:hint="eastAsia"/>
        </w:rPr>
        <w:t>请大家先别看课文</w:t>
      </w:r>
      <w:r w:rsidRPr="008068B8">
        <w:rPr>
          <w:rFonts w:hint="eastAsia"/>
        </w:rPr>
        <w:t>,</w:t>
      </w:r>
      <w:r w:rsidRPr="008068B8">
        <w:rPr>
          <w:rFonts w:hint="eastAsia"/>
        </w:rPr>
        <w:t>试着读一读这篇没有标点符号的原文</w:t>
      </w:r>
      <w:r w:rsidRPr="008068B8">
        <w:rPr>
          <w:rFonts w:hint="eastAsia"/>
        </w:rPr>
        <w:t>,</w:t>
      </w:r>
      <w:r w:rsidRPr="008068B8">
        <w:rPr>
          <w:rFonts w:hint="eastAsia"/>
        </w:rPr>
        <w:t>比一比谁读得最好。</w:t>
      </w:r>
      <w:r w:rsidRPr="008068B8">
        <w:rPr>
          <w:rFonts w:hint="eastAsia"/>
        </w:rPr>
        <w:br/>
        <w:t>3</w:t>
      </w:r>
      <w:r w:rsidRPr="008068B8">
        <w:rPr>
          <w:rFonts w:hint="eastAsia"/>
        </w:rPr>
        <w:t>、读出停顿</w:t>
      </w:r>
      <w:r w:rsidRPr="008068B8">
        <w:rPr>
          <w:rFonts w:hint="eastAsia"/>
        </w:rPr>
        <w:t>,</w:t>
      </w:r>
      <w:r w:rsidRPr="008068B8">
        <w:rPr>
          <w:rFonts w:hint="eastAsia"/>
        </w:rPr>
        <w:t>读准节奏</w:t>
      </w:r>
    </w:p>
    <w:p w:rsidR="008068B8" w:rsidRPr="008068B8" w:rsidRDefault="008068B8" w:rsidP="008068B8">
      <w:pPr>
        <w:rPr>
          <w:rFonts w:hint="eastAsia"/>
        </w:rPr>
      </w:pPr>
      <w:r w:rsidRPr="008068B8">
        <w:rPr>
          <w:rFonts w:hint="eastAsia"/>
        </w:rPr>
        <w:t>三、译读课文</w:t>
      </w:r>
      <w:r w:rsidRPr="008068B8">
        <w:rPr>
          <w:rFonts w:hint="eastAsia"/>
        </w:rPr>
        <w:t>,</w:t>
      </w:r>
      <w:r w:rsidRPr="008068B8">
        <w:rPr>
          <w:rFonts w:hint="eastAsia"/>
        </w:rPr>
        <w:t>疏通文意</w:t>
      </w:r>
    </w:p>
    <w:p w:rsidR="008068B8" w:rsidRPr="008068B8" w:rsidRDefault="008068B8" w:rsidP="008068B8">
      <w:pPr>
        <w:rPr>
          <w:rFonts w:hint="eastAsia"/>
        </w:rPr>
      </w:pPr>
      <w:r w:rsidRPr="008068B8">
        <w:rPr>
          <w:rFonts w:hint="eastAsia"/>
        </w:rPr>
        <w:t>1</w:t>
      </w:r>
      <w:r w:rsidRPr="008068B8">
        <w:rPr>
          <w:rFonts w:hint="eastAsia"/>
        </w:rPr>
        <w:t>、</w:t>
      </w:r>
      <w:r w:rsidRPr="008068B8">
        <w:rPr>
          <w:rFonts w:hint="eastAsia"/>
        </w:rPr>
        <w:t xml:space="preserve"> </w:t>
      </w:r>
      <w:r w:rsidRPr="008068B8">
        <w:rPr>
          <w:rFonts w:hint="eastAsia"/>
        </w:rPr>
        <w:t>学生抢答教师准备好的字词。重点掌握</w:t>
      </w:r>
      <w:r w:rsidRPr="008068B8">
        <w:rPr>
          <w:rFonts w:hint="eastAsia"/>
        </w:rPr>
        <w:t>(</w:t>
      </w:r>
      <w:r w:rsidRPr="008068B8">
        <w:rPr>
          <w:rFonts w:hint="eastAsia"/>
        </w:rPr>
        <w:t>期、舍、去、不、委、引、顾</w:t>
      </w:r>
      <w:r w:rsidRPr="008068B8">
        <w:rPr>
          <w:rFonts w:hint="eastAsia"/>
        </w:rPr>
        <w:t>)</w:t>
      </w:r>
    </w:p>
    <w:p w:rsidR="008068B8" w:rsidRPr="008068B8" w:rsidRDefault="008068B8" w:rsidP="008068B8">
      <w:pPr>
        <w:rPr>
          <w:rFonts w:hint="eastAsia"/>
        </w:rPr>
      </w:pPr>
      <w:r w:rsidRPr="008068B8">
        <w:rPr>
          <w:rFonts w:hint="eastAsia"/>
        </w:rPr>
        <w:t>2</w:t>
      </w:r>
      <w:r w:rsidRPr="008068B8">
        <w:rPr>
          <w:rFonts w:hint="eastAsia"/>
        </w:rPr>
        <w:t>、教师补充</w:t>
      </w:r>
    </w:p>
    <w:p w:rsidR="008068B8" w:rsidRPr="008068B8" w:rsidRDefault="008068B8" w:rsidP="008068B8">
      <w:pPr>
        <w:rPr>
          <w:rFonts w:hint="eastAsia"/>
        </w:rPr>
      </w:pPr>
      <w:r w:rsidRPr="008068B8">
        <w:rPr>
          <w:rFonts w:hint="eastAsia"/>
        </w:rPr>
        <w:t>3</w:t>
      </w:r>
      <w:r w:rsidRPr="008068B8">
        <w:rPr>
          <w:rFonts w:hint="eastAsia"/>
        </w:rPr>
        <w:t>、</w:t>
      </w:r>
      <w:r w:rsidRPr="008068B8">
        <w:rPr>
          <w:rFonts w:hint="eastAsia"/>
        </w:rPr>
        <w:t xml:space="preserve"> </w:t>
      </w:r>
      <w:r w:rsidRPr="008068B8">
        <w:rPr>
          <w:rFonts w:hint="eastAsia"/>
        </w:rPr>
        <w:t>明确</w:t>
      </w:r>
      <w:r w:rsidRPr="008068B8">
        <w:rPr>
          <w:rFonts w:hint="eastAsia"/>
        </w:rPr>
        <w:t>:</w:t>
      </w:r>
      <w:r w:rsidRPr="008068B8">
        <w:rPr>
          <w:rFonts w:hint="eastAsia"/>
        </w:rPr>
        <w:t>期</w:t>
      </w:r>
      <w:r w:rsidRPr="008068B8">
        <w:rPr>
          <w:rFonts w:hint="eastAsia"/>
        </w:rPr>
        <w:t>:</w:t>
      </w:r>
      <w:r w:rsidRPr="008068B8">
        <w:rPr>
          <w:rFonts w:hint="eastAsia"/>
        </w:rPr>
        <w:t>约定</w:t>
      </w:r>
      <w:r w:rsidRPr="008068B8">
        <w:rPr>
          <w:rFonts w:hint="eastAsia"/>
        </w:rPr>
        <w:t>;</w:t>
      </w:r>
      <w:r w:rsidRPr="008068B8">
        <w:rPr>
          <w:rFonts w:hint="eastAsia"/>
        </w:rPr>
        <w:t>舍</w:t>
      </w:r>
      <w:r w:rsidRPr="008068B8">
        <w:rPr>
          <w:rFonts w:hint="eastAsia"/>
        </w:rPr>
        <w:t>:</w:t>
      </w:r>
      <w:r w:rsidRPr="008068B8">
        <w:rPr>
          <w:rFonts w:hint="eastAsia"/>
        </w:rPr>
        <w:t>放弃</w:t>
      </w:r>
      <w:r w:rsidRPr="008068B8">
        <w:rPr>
          <w:rFonts w:hint="eastAsia"/>
        </w:rPr>
        <w:t>;</w:t>
      </w:r>
      <w:r w:rsidRPr="008068B8">
        <w:rPr>
          <w:rFonts w:hint="eastAsia"/>
        </w:rPr>
        <w:t>去</w:t>
      </w:r>
      <w:r w:rsidRPr="008068B8">
        <w:rPr>
          <w:rFonts w:hint="eastAsia"/>
        </w:rPr>
        <w:t>:</w:t>
      </w:r>
      <w:r w:rsidRPr="008068B8">
        <w:rPr>
          <w:rFonts w:hint="eastAsia"/>
        </w:rPr>
        <w:t>离开</w:t>
      </w:r>
      <w:r w:rsidRPr="008068B8">
        <w:rPr>
          <w:rFonts w:hint="eastAsia"/>
        </w:rPr>
        <w:t>;</w:t>
      </w:r>
      <w:r w:rsidRPr="008068B8">
        <w:rPr>
          <w:rFonts w:hint="eastAsia"/>
        </w:rPr>
        <w:t>不</w:t>
      </w:r>
      <w:r w:rsidRPr="008068B8">
        <w:rPr>
          <w:rFonts w:hint="eastAsia"/>
        </w:rPr>
        <w:t>:</w:t>
      </w:r>
      <w:r w:rsidRPr="008068B8">
        <w:rPr>
          <w:rFonts w:hint="eastAsia"/>
        </w:rPr>
        <w:t>通“否”</w:t>
      </w:r>
      <w:r w:rsidRPr="008068B8">
        <w:rPr>
          <w:rFonts w:hint="eastAsia"/>
        </w:rPr>
        <w:t>;</w:t>
      </w:r>
      <w:r w:rsidRPr="008068B8">
        <w:rPr>
          <w:rFonts w:hint="eastAsia"/>
        </w:rPr>
        <w:t>委</w:t>
      </w:r>
      <w:r w:rsidRPr="008068B8">
        <w:rPr>
          <w:rFonts w:hint="eastAsia"/>
        </w:rPr>
        <w:t>:</w:t>
      </w:r>
      <w:r w:rsidRPr="008068B8">
        <w:rPr>
          <w:rFonts w:hint="eastAsia"/>
        </w:rPr>
        <w:t>放弃</w:t>
      </w:r>
      <w:r w:rsidRPr="008068B8">
        <w:rPr>
          <w:rFonts w:hint="eastAsia"/>
        </w:rPr>
        <w:t>;</w:t>
      </w:r>
      <w:r w:rsidRPr="008068B8">
        <w:rPr>
          <w:rFonts w:hint="eastAsia"/>
        </w:rPr>
        <w:t>引</w:t>
      </w:r>
      <w:r w:rsidRPr="008068B8">
        <w:rPr>
          <w:rFonts w:hint="eastAsia"/>
        </w:rPr>
        <w:t>:</w:t>
      </w:r>
      <w:r w:rsidRPr="008068B8">
        <w:rPr>
          <w:rFonts w:hint="eastAsia"/>
        </w:rPr>
        <w:t>牵</w:t>
      </w:r>
      <w:r w:rsidRPr="008068B8">
        <w:rPr>
          <w:rFonts w:hint="eastAsia"/>
        </w:rPr>
        <w:t>,</w:t>
      </w:r>
      <w:r w:rsidRPr="008068B8">
        <w:rPr>
          <w:rFonts w:hint="eastAsia"/>
        </w:rPr>
        <w:t>拉</w:t>
      </w:r>
      <w:r w:rsidRPr="008068B8">
        <w:rPr>
          <w:rFonts w:hint="eastAsia"/>
        </w:rPr>
        <w:t>;</w:t>
      </w:r>
      <w:r w:rsidRPr="008068B8">
        <w:rPr>
          <w:rFonts w:hint="eastAsia"/>
        </w:rPr>
        <w:t>顾</w:t>
      </w:r>
      <w:r w:rsidRPr="008068B8">
        <w:rPr>
          <w:rFonts w:hint="eastAsia"/>
        </w:rPr>
        <w:t>:</w:t>
      </w:r>
      <w:r w:rsidRPr="008068B8">
        <w:rPr>
          <w:rFonts w:hint="eastAsia"/>
        </w:rPr>
        <w:t>回头看</w:t>
      </w:r>
    </w:p>
    <w:p w:rsidR="008068B8" w:rsidRPr="008068B8" w:rsidRDefault="008068B8" w:rsidP="008068B8">
      <w:pPr>
        <w:rPr>
          <w:rFonts w:hint="eastAsia"/>
        </w:rPr>
      </w:pPr>
      <w:r w:rsidRPr="008068B8">
        <w:rPr>
          <w:rFonts w:hint="eastAsia"/>
        </w:rPr>
        <w:t>尊君</w:t>
      </w:r>
      <w:r w:rsidRPr="008068B8">
        <w:rPr>
          <w:rFonts w:hint="eastAsia"/>
        </w:rPr>
        <w:t>:</w:t>
      </w:r>
      <w:r w:rsidRPr="008068B8">
        <w:rPr>
          <w:rFonts w:hint="eastAsia"/>
        </w:rPr>
        <w:t>敬称对方父亲、君</w:t>
      </w:r>
      <w:r w:rsidRPr="008068B8">
        <w:rPr>
          <w:rFonts w:hint="eastAsia"/>
        </w:rPr>
        <w:t>:</w:t>
      </w:r>
      <w:r w:rsidRPr="008068B8">
        <w:rPr>
          <w:rFonts w:hint="eastAsia"/>
        </w:rPr>
        <w:t>敬称对方</w:t>
      </w:r>
      <w:r w:rsidRPr="008068B8">
        <w:rPr>
          <w:rFonts w:hint="eastAsia"/>
        </w:rPr>
        <w:t>,</w:t>
      </w:r>
      <w:r w:rsidRPr="008068B8">
        <w:rPr>
          <w:rFonts w:hint="eastAsia"/>
        </w:rPr>
        <w:t>您</w:t>
      </w:r>
      <w:r w:rsidRPr="008068B8">
        <w:rPr>
          <w:rFonts w:hint="eastAsia"/>
        </w:rPr>
        <w:t>;</w:t>
      </w:r>
    </w:p>
    <w:p w:rsidR="008068B8" w:rsidRPr="008068B8" w:rsidRDefault="008068B8" w:rsidP="008068B8">
      <w:pPr>
        <w:rPr>
          <w:rFonts w:hint="eastAsia"/>
        </w:rPr>
      </w:pPr>
      <w:r w:rsidRPr="008068B8">
        <w:rPr>
          <w:rFonts w:hint="eastAsia"/>
        </w:rPr>
        <w:t>家君</w:t>
      </w:r>
      <w:r w:rsidRPr="008068B8">
        <w:rPr>
          <w:rFonts w:hint="eastAsia"/>
        </w:rPr>
        <w:t>:</w:t>
      </w:r>
      <w:r w:rsidRPr="008068B8">
        <w:rPr>
          <w:rFonts w:hint="eastAsia"/>
        </w:rPr>
        <w:t>称自己父亲。</w:t>
      </w:r>
    </w:p>
    <w:p w:rsidR="008068B8" w:rsidRPr="008068B8" w:rsidRDefault="008068B8" w:rsidP="008068B8">
      <w:pPr>
        <w:rPr>
          <w:rFonts w:hint="eastAsia"/>
        </w:rPr>
      </w:pPr>
      <w:r w:rsidRPr="008068B8">
        <w:rPr>
          <w:rFonts w:hint="eastAsia"/>
        </w:rPr>
        <w:t>4</w:t>
      </w:r>
      <w:r w:rsidRPr="008068B8">
        <w:rPr>
          <w:rFonts w:hint="eastAsia"/>
        </w:rPr>
        <w:t>、翻译全文。</w:t>
      </w:r>
    </w:p>
    <w:p w:rsidR="008068B8" w:rsidRPr="008068B8" w:rsidRDefault="008068B8" w:rsidP="008068B8">
      <w:pPr>
        <w:rPr>
          <w:rFonts w:hint="eastAsia"/>
        </w:rPr>
      </w:pPr>
      <w:r w:rsidRPr="008068B8">
        <w:rPr>
          <w:rFonts w:hint="eastAsia"/>
        </w:rPr>
        <w:t>四、品读课文</w:t>
      </w:r>
      <w:r w:rsidRPr="008068B8">
        <w:rPr>
          <w:rFonts w:hint="eastAsia"/>
        </w:rPr>
        <w:t>,</w:t>
      </w:r>
      <w:r w:rsidRPr="008068B8">
        <w:rPr>
          <w:rFonts w:hint="eastAsia"/>
        </w:rPr>
        <w:t>赏析人物</w:t>
      </w:r>
    </w:p>
    <w:p w:rsidR="008068B8" w:rsidRPr="008068B8" w:rsidRDefault="008068B8" w:rsidP="008068B8">
      <w:pPr>
        <w:rPr>
          <w:rFonts w:hint="eastAsia"/>
        </w:rPr>
      </w:pPr>
      <w:r w:rsidRPr="008068B8">
        <w:rPr>
          <w:rFonts w:hint="eastAsia"/>
        </w:rPr>
        <w:t>1</w:t>
      </w:r>
      <w:r w:rsidRPr="008068B8">
        <w:rPr>
          <w:rFonts w:hint="eastAsia"/>
        </w:rPr>
        <w:t>、分角色朗读</w:t>
      </w:r>
    </w:p>
    <w:p w:rsidR="008068B8" w:rsidRPr="008068B8" w:rsidRDefault="008068B8" w:rsidP="008068B8">
      <w:pPr>
        <w:rPr>
          <w:rFonts w:hint="eastAsia"/>
        </w:rPr>
      </w:pPr>
      <w:r w:rsidRPr="008068B8">
        <w:rPr>
          <w:rFonts w:hint="eastAsia"/>
        </w:rPr>
        <w:t>揣摩人物对话的语气、语调及其思想感情</w:t>
      </w:r>
      <w:r w:rsidRPr="008068B8">
        <w:rPr>
          <w:rFonts w:hint="eastAsia"/>
        </w:rPr>
        <w:t xml:space="preserve"> ,</w:t>
      </w:r>
      <w:r w:rsidRPr="008068B8">
        <w:rPr>
          <w:rFonts w:hint="eastAsia"/>
        </w:rPr>
        <w:t>尽量读出人物的性格特征。</w:t>
      </w:r>
    </w:p>
    <w:p w:rsidR="008068B8" w:rsidRPr="008068B8" w:rsidRDefault="008068B8" w:rsidP="008068B8">
      <w:pPr>
        <w:rPr>
          <w:rFonts w:hint="eastAsia"/>
        </w:rPr>
      </w:pPr>
      <w:r w:rsidRPr="008068B8">
        <w:rPr>
          <w:rFonts w:hint="eastAsia"/>
        </w:rPr>
        <w:t>2</w:t>
      </w:r>
      <w:r w:rsidRPr="008068B8">
        <w:rPr>
          <w:rFonts w:hint="eastAsia"/>
        </w:rPr>
        <w:t>、赏析人物</w:t>
      </w:r>
    </w:p>
    <w:p w:rsidR="008068B8" w:rsidRPr="008068B8" w:rsidRDefault="008068B8" w:rsidP="008068B8">
      <w:pPr>
        <w:rPr>
          <w:rFonts w:hint="eastAsia"/>
        </w:rPr>
      </w:pPr>
      <w:r w:rsidRPr="008068B8">
        <w:rPr>
          <w:rFonts w:hint="eastAsia"/>
        </w:rPr>
        <w:t>请以“</w:t>
      </w:r>
      <w:r w:rsidRPr="008068B8">
        <w:rPr>
          <w:rFonts w:hint="eastAsia"/>
        </w:rPr>
        <w:t>XX</w:t>
      </w:r>
      <w:r w:rsidRPr="008068B8">
        <w:rPr>
          <w:rFonts w:hint="eastAsia"/>
        </w:rPr>
        <w:t>是一个</w:t>
      </w:r>
      <w:r w:rsidRPr="008068B8">
        <w:rPr>
          <w:rFonts w:hint="eastAsia"/>
        </w:rPr>
        <w:t>________</w:t>
      </w:r>
      <w:r w:rsidRPr="008068B8">
        <w:rPr>
          <w:rFonts w:hint="eastAsia"/>
        </w:rPr>
        <w:t>人</w:t>
      </w:r>
      <w:r w:rsidRPr="008068B8">
        <w:rPr>
          <w:rFonts w:hint="eastAsia"/>
        </w:rPr>
        <w:t>,</w:t>
      </w:r>
      <w:r w:rsidRPr="008068B8">
        <w:rPr>
          <w:rFonts w:hint="eastAsia"/>
        </w:rPr>
        <w:t>我从</w:t>
      </w:r>
      <w:r w:rsidRPr="008068B8">
        <w:rPr>
          <w:rFonts w:hint="eastAsia"/>
        </w:rPr>
        <w:t>__________(</w:t>
      </w:r>
      <w:r w:rsidRPr="008068B8">
        <w:rPr>
          <w:rFonts w:hint="eastAsia"/>
        </w:rPr>
        <w:t>字、词语、句子</w:t>
      </w:r>
      <w:r w:rsidRPr="008068B8">
        <w:rPr>
          <w:rFonts w:hint="eastAsia"/>
        </w:rPr>
        <w:t>)</w:t>
      </w:r>
      <w:r w:rsidRPr="008068B8">
        <w:rPr>
          <w:rFonts w:hint="eastAsia"/>
        </w:rPr>
        <w:t>中可以看出”的句式说话。</w:t>
      </w:r>
    </w:p>
    <w:p w:rsidR="008068B8" w:rsidRPr="008068B8" w:rsidRDefault="008068B8" w:rsidP="008068B8">
      <w:pPr>
        <w:rPr>
          <w:rFonts w:hint="eastAsia"/>
        </w:rPr>
      </w:pPr>
      <w:r w:rsidRPr="008068B8">
        <w:rPr>
          <w:rFonts w:hint="eastAsia"/>
        </w:rPr>
        <w:t>3</w:t>
      </w:r>
      <w:r w:rsidRPr="008068B8">
        <w:rPr>
          <w:rFonts w:hint="eastAsia"/>
        </w:rPr>
        <w:t>、读了这个故事</w:t>
      </w:r>
      <w:r w:rsidRPr="008068B8">
        <w:rPr>
          <w:rFonts w:hint="eastAsia"/>
        </w:rPr>
        <w:t>,</w:t>
      </w:r>
      <w:r w:rsidRPr="008068B8">
        <w:rPr>
          <w:rFonts w:hint="eastAsia"/>
        </w:rPr>
        <w:t>你得到什么启示</w:t>
      </w:r>
      <w:r w:rsidRPr="008068B8">
        <w:rPr>
          <w:rFonts w:hint="eastAsia"/>
        </w:rPr>
        <w:t>?</w:t>
      </w:r>
    </w:p>
    <w:p w:rsidR="008068B8" w:rsidRPr="008068B8" w:rsidRDefault="008068B8" w:rsidP="008068B8">
      <w:pPr>
        <w:rPr>
          <w:rFonts w:hint="eastAsia"/>
        </w:rPr>
      </w:pPr>
      <w:r w:rsidRPr="008068B8">
        <w:rPr>
          <w:rFonts w:hint="eastAsia"/>
        </w:rPr>
        <w:t>4</w:t>
      </w:r>
      <w:r w:rsidRPr="008068B8">
        <w:rPr>
          <w:rFonts w:hint="eastAsia"/>
        </w:rPr>
        <w:t>、议一议</w:t>
      </w:r>
      <w:r w:rsidRPr="008068B8">
        <w:rPr>
          <w:rFonts w:hint="eastAsia"/>
        </w:rPr>
        <w:t>:</w:t>
      </w:r>
      <w:r w:rsidRPr="008068B8">
        <w:rPr>
          <w:rFonts w:hint="eastAsia"/>
        </w:rPr>
        <w:t>有人认为友人既已认错</w:t>
      </w:r>
      <w:r w:rsidRPr="008068B8">
        <w:rPr>
          <w:rFonts w:hint="eastAsia"/>
        </w:rPr>
        <w:t>,</w:t>
      </w:r>
      <w:r w:rsidRPr="008068B8">
        <w:rPr>
          <w:rFonts w:hint="eastAsia"/>
        </w:rPr>
        <w:t>元方应当原谅他</w:t>
      </w:r>
      <w:r w:rsidRPr="008068B8">
        <w:rPr>
          <w:rFonts w:hint="eastAsia"/>
        </w:rPr>
        <w:t>,</w:t>
      </w:r>
      <w:r w:rsidRPr="008068B8">
        <w:rPr>
          <w:rFonts w:hint="eastAsia"/>
        </w:rPr>
        <w:t>而元方居然“入门不顾”</w:t>
      </w:r>
      <w:r w:rsidRPr="008068B8">
        <w:rPr>
          <w:rFonts w:hint="eastAsia"/>
        </w:rPr>
        <w:t>,</w:t>
      </w:r>
      <w:r w:rsidRPr="008068B8">
        <w:rPr>
          <w:rFonts w:hint="eastAsia"/>
        </w:rPr>
        <w:t>弄得友人尴尬之极</w:t>
      </w:r>
      <w:r w:rsidRPr="008068B8">
        <w:rPr>
          <w:rFonts w:hint="eastAsia"/>
        </w:rPr>
        <w:t>,</w:t>
      </w:r>
      <w:r w:rsidRPr="008068B8">
        <w:rPr>
          <w:rFonts w:hint="eastAsia"/>
        </w:rPr>
        <w:t>无地自容</w:t>
      </w:r>
      <w:r w:rsidRPr="008068B8">
        <w:rPr>
          <w:rFonts w:hint="eastAsia"/>
        </w:rPr>
        <w:t>,</w:t>
      </w:r>
      <w:r w:rsidRPr="008068B8">
        <w:rPr>
          <w:rFonts w:hint="eastAsia"/>
        </w:rPr>
        <w:t>这是否也应算作“无礼”</w:t>
      </w:r>
      <w:r w:rsidRPr="008068B8">
        <w:rPr>
          <w:rFonts w:hint="eastAsia"/>
        </w:rPr>
        <w:t>?</w:t>
      </w:r>
    </w:p>
    <w:p w:rsidR="007D1ACA" w:rsidRDefault="007D1ACA"/>
    <w:sectPr w:rsidR="007D1ACA" w:rsidSect="007D1AC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13E8" w:rsidRDefault="00C913E8" w:rsidP="008068B8">
      <w:r>
        <w:separator/>
      </w:r>
    </w:p>
  </w:endnote>
  <w:endnote w:type="continuationSeparator" w:id="0">
    <w:p w:rsidR="00C913E8" w:rsidRDefault="00C913E8" w:rsidP="008068B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13E8" w:rsidRDefault="00C913E8" w:rsidP="008068B8">
      <w:r>
        <w:separator/>
      </w:r>
    </w:p>
  </w:footnote>
  <w:footnote w:type="continuationSeparator" w:id="0">
    <w:p w:rsidR="00C913E8" w:rsidRDefault="00C913E8" w:rsidP="008068B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068B8"/>
    <w:rsid w:val="007D1ACA"/>
    <w:rsid w:val="008068B8"/>
    <w:rsid w:val="00C913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1ACA"/>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068B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068B8"/>
    <w:rPr>
      <w:sz w:val="18"/>
      <w:szCs w:val="18"/>
    </w:rPr>
  </w:style>
  <w:style w:type="paragraph" w:styleId="a4">
    <w:name w:val="footer"/>
    <w:basedOn w:val="a"/>
    <w:link w:val="Char0"/>
    <w:uiPriority w:val="99"/>
    <w:semiHidden/>
    <w:unhideWhenUsed/>
    <w:rsid w:val="008068B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068B8"/>
    <w:rPr>
      <w:sz w:val="18"/>
      <w:szCs w:val="18"/>
    </w:rPr>
  </w:style>
</w:styles>
</file>

<file path=word/webSettings.xml><?xml version="1.0" encoding="utf-8"?>
<w:webSettings xmlns:r="http://schemas.openxmlformats.org/officeDocument/2006/relationships" xmlns:w="http://schemas.openxmlformats.org/wordprocessingml/2006/main">
  <w:divs>
    <w:div w:id="125007490">
      <w:bodyDiv w:val="1"/>
      <w:marLeft w:val="0"/>
      <w:marRight w:val="0"/>
      <w:marTop w:val="0"/>
      <w:marBottom w:val="0"/>
      <w:divBdr>
        <w:top w:val="none" w:sz="0" w:space="0" w:color="auto"/>
        <w:left w:val="none" w:sz="0" w:space="0" w:color="auto"/>
        <w:bottom w:val="none" w:sz="0" w:space="0" w:color="auto"/>
        <w:right w:val="none" w:sz="0" w:space="0" w:color="auto"/>
      </w:divBdr>
      <w:divsChild>
        <w:div w:id="750201311">
          <w:marLeft w:val="0"/>
          <w:marRight w:val="0"/>
          <w:marTop w:val="0"/>
          <w:marBottom w:val="0"/>
          <w:divBdr>
            <w:top w:val="none" w:sz="0" w:space="0" w:color="auto"/>
            <w:left w:val="none" w:sz="0" w:space="0" w:color="auto"/>
            <w:bottom w:val="none" w:sz="0" w:space="0" w:color="auto"/>
            <w:right w:val="none" w:sz="0" w:space="0" w:color="auto"/>
          </w:divBdr>
          <w:divsChild>
            <w:div w:id="824051040">
              <w:marLeft w:val="0"/>
              <w:marRight w:val="0"/>
              <w:marTop w:val="150"/>
              <w:marBottom w:val="150"/>
              <w:divBdr>
                <w:top w:val="none" w:sz="0" w:space="0" w:color="auto"/>
                <w:left w:val="none" w:sz="0" w:space="0" w:color="auto"/>
                <w:bottom w:val="none" w:sz="0" w:space="0" w:color="auto"/>
                <w:right w:val="none" w:sz="0" w:space="0" w:color="auto"/>
              </w:divBdr>
            </w:div>
          </w:divsChild>
        </w:div>
        <w:div w:id="307788663">
          <w:marLeft w:val="0"/>
          <w:marRight w:val="0"/>
          <w:marTop w:val="0"/>
          <w:marBottom w:val="0"/>
          <w:divBdr>
            <w:top w:val="none" w:sz="0" w:space="0" w:color="auto"/>
            <w:left w:val="none" w:sz="0" w:space="0" w:color="auto"/>
            <w:bottom w:val="none" w:sz="0" w:space="0" w:color="auto"/>
            <w:right w:val="none" w:sz="0" w:space="0" w:color="auto"/>
          </w:divBdr>
          <w:divsChild>
            <w:div w:id="1734966283">
              <w:marLeft w:val="0"/>
              <w:marRight w:val="0"/>
              <w:marTop w:val="150"/>
              <w:marBottom w:val="150"/>
              <w:divBdr>
                <w:top w:val="none" w:sz="0" w:space="0" w:color="auto"/>
                <w:left w:val="none" w:sz="0" w:space="0" w:color="auto"/>
                <w:bottom w:val="none" w:sz="0" w:space="0" w:color="auto"/>
                <w:right w:val="none" w:sz="0" w:space="0" w:color="auto"/>
              </w:divBdr>
            </w:div>
            <w:div w:id="1495873677">
              <w:marLeft w:val="300"/>
              <w:marRight w:val="0"/>
              <w:marTop w:val="0"/>
              <w:marBottom w:val="0"/>
              <w:divBdr>
                <w:top w:val="none" w:sz="0" w:space="0" w:color="auto"/>
                <w:left w:val="none" w:sz="0" w:space="0" w:color="auto"/>
                <w:bottom w:val="none" w:sz="0" w:space="0" w:color="auto"/>
                <w:right w:val="none" w:sz="0" w:space="0" w:color="auto"/>
              </w:divBdr>
            </w:div>
          </w:divsChild>
        </w:div>
        <w:div w:id="1440833241">
          <w:marLeft w:val="0"/>
          <w:marRight w:val="0"/>
          <w:marTop w:val="0"/>
          <w:marBottom w:val="0"/>
          <w:divBdr>
            <w:top w:val="none" w:sz="0" w:space="0" w:color="auto"/>
            <w:left w:val="none" w:sz="0" w:space="0" w:color="auto"/>
            <w:bottom w:val="none" w:sz="0" w:space="0" w:color="auto"/>
            <w:right w:val="none" w:sz="0" w:space="0" w:color="auto"/>
          </w:divBdr>
          <w:divsChild>
            <w:div w:id="1103844917">
              <w:marLeft w:val="0"/>
              <w:marRight w:val="0"/>
              <w:marTop w:val="150"/>
              <w:marBottom w:val="150"/>
              <w:divBdr>
                <w:top w:val="none" w:sz="0" w:space="0" w:color="auto"/>
                <w:left w:val="none" w:sz="0" w:space="0" w:color="auto"/>
                <w:bottom w:val="none" w:sz="0" w:space="0" w:color="auto"/>
                <w:right w:val="none" w:sz="0" w:space="0" w:color="auto"/>
              </w:divBdr>
            </w:div>
          </w:divsChild>
        </w:div>
        <w:div w:id="121534944">
          <w:marLeft w:val="0"/>
          <w:marRight w:val="0"/>
          <w:marTop w:val="0"/>
          <w:marBottom w:val="0"/>
          <w:divBdr>
            <w:top w:val="none" w:sz="0" w:space="0" w:color="auto"/>
            <w:left w:val="none" w:sz="0" w:space="0" w:color="auto"/>
            <w:bottom w:val="none" w:sz="0" w:space="0" w:color="auto"/>
            <w:right w:val="none" w:sz="0" w:space="0" w:color="auto"/>
          </w:divBdr>
          <w:divsChild>
            <w:div w:id="1285967237">
              <w:marLeft w:val="0"/>
              <w:marRight w:val="0"/>
              <w:marTop w:val="150"/>
              <w:marBottom w:val="150"/>
              <w:divBdr>
                <w:top w:val="none" w:sz="0" w:space="0" w:color="auto"/>
                <w:left w:val="none" w:sz="0" w:space="0" w:color="auto"/>
                <w:bottom w:val="none" w:sz="0" w:space="0" w:color="auto"/>
                <w:right w:val="none" w:sz="0" w:space="0" w:color="auto"/>
              </w:divBdr>
            </w:div>
          </w:divsChild>
        </w:div>
        <w:div w:id="52431191">
          <w:marLeft w:val="0"/>
          <w:marRight w:val="0"/>
          <w:marTop w:val="0"/>
          <w:marBottom w:val="0"/>
          <w:divBdr>
            <w:top w:val="none" w:sz="0" w:space="0" w:color="auto"/>
            <w:left w:val="none" w:sz="0" w:space="0" w:color="auto"/>
            <w:bottom w:val="none" w:sz="0" w:space="0" w:color="auto"/>
            <w:right w:val="none" w:sz="0" w:space="0" w:color="auto"/>
          </w:divBdr>
          <w:divsChild>
            <w:div w:id="739210442">
              <w:marLeft w:val="0"/>
              <w:marRight w:val="0"/>
              <w:marTop w:val="150"/>
              <w:marBottom w:val="150"/>
              <w:divBdr>
                <w:top w:val="none" w:sz="0" w:space="0" w:color="auto"/>
                <w:left w:val="none" w:sz="0" w:space="0" w:color="auto"/>
                <w:bottom w:val="none" w:sz="0" w:space="0" w:color="auto"/>
                <w:right w:val="none" w:sz="0" w:space="0" w:color="auto"/>
              </w:divBdr>
            </w:div>
          </w:divsChild>
        </w:div>
        <w:div w:id="394547928">
          <w:marLeft w:val="0"/>
          <w:marRight w:val="0"/>
          <w:marTop w:val="0"/>
          <w:marBottom w:val="0"/>
          <w:divBdr>
            <w:top w:val="none" w:sz="0" w:space="0" w:color="auto"/>
            <w:left w:val="none" w:sz="0" w:space="0" w:color="auto"/>
            <w:bottom w:val="none" w:sz="0" w:space="0" w:color="auto"/>
            <w:right w:val="none" w:sz="0" w:space="0" w:color="auto"/>
          </w:divBdr>
          <w:divsChild>
            <w:div w:id="1722440060">
              <w:marLeft w:val="0"/>
              <w:marRight w:val="0"/>
              <w:marTop w:val="150"/>
              <w:marBottom w:val="150"/>
              <w:divBdr>
                <w:top w:val="none" w:sz="0" w:space="0" w:color="auto"/>
                <w:left w:val="none" w:sz="0" w:space="0" w:color="auto"/>
                <w:bottom w:val="none" w:sz="0" w:space="0" w:color="auto"/>
                <w:right w:val="none" w:sz="0" w:space="0" w:color="auto"/>
              </w:divBdr>
            </w:div>
          </w:divsChild>
        </w:div>
        <w:div w:id="1653170179">
          <w:marLeft w:val="0"/>
          <w:marRight w:val="0"/>
          <w:marTop w:val="0"/>
          <w:marBottom w:val="0"/>
          <w:divBdr>
            <w:top w:val="none" w:sz="0" w:space="0" w:color="auto"/>
            <w:left w:val="none" w:sz="0" w:space="0" w:color="auto"/>
            <w:bottom w:val="none" w:sz="0" w:space="0" w:color="auto"/>
            <w:right w:val="none" w:sz="0" w:space="0" w:color="auto"/>
          </w:divBdr>
          <w:divsChild>
            <w:div w:id="1201824094">
              <w:marLeft w:val="0"/>
              <w:marRight w:val="0"/>
              <w:marTop w:val="150"/>
              <w:marBottom w:val="150"/>
              <w:divBdr>
                <w:top w:val="none" w:sz="0" w:space="0" w:color="auto"/>
                <w:left w:val="none" w:sz="0" w:space="0" w:color="auto"/>
                <w:bottom w:val="none" w:sz="0" w:space="0" w:color="auto"/>
                <w:right w:val="none" w:sz="0" w:space="0" w:color="auto"/>
              </w:divBdr>
            </w:div>
            <w:div w:id="1867674878">
              <w:marLeft w:val="300"/>
              <w:marRight w:val="0"/>
              <w:marTop w:val="0"/>
              <w:marBottom w:val="0"/>
              <w:divBdr>
                <w:top w:val="none" w:sz="0" w:space="0" w:color="auto"/>
                <w:left w:val="none" w:sz="0" w:space="0" w:color="auto"/>
                <w:bottom w:val="none" w:sz="0" w:space="0" w:color="auto"/>
                <w:right w:val="none" w:sz="0" w:space="0" w:color="auto"/>
              </w:divBdr>
            </w:div>
          </w:divsChild>
        </w:div>
        <w:div w:id="896402997">
          <w:marLeft w:val="0"/>
          <w:marRight w:val="0"/>
          <w:marTop w:val="0"/>
          <w:marBottom w:val="0"/>
          <w:divBdr>
            <w:top w:val="none" w:sz="0" w:space="0" w:color="auto"/>
            <w:left w:val="none" w:sz="0" w:space="0" w:color="auto"/>
            <w:bottom w:val="none" w:sz="0" w:space="0" w:color="auto"/>
            <w:right w:val="none" w:sz="0" w:space="0" w:color="auto"/>
          </w:divBdr>
          <w:divsChild>
            <w:div w:id="1902473248">
              <w:marLeft w:val="0"/>
              <w:marRight w:val="0"/>
              <w:marTop w:val="150"/>
              <w:marBottom w:val="150"/>
              <w:divBdr>
                <w:top w:val="none" w:sz="0" w:space="0" w:color="auto"/>
                <w:left w:val="none" w:sz="0" w:space="0" w:color="auto"/>
                <w:bottom w:val="none" w:sz="0" w:space="0" w:color="auto"/>
                <w:right w:val="none" w:sz="0" w:space="0" w:color="auto"/>
              </w:divBdr>
            </w:div>
          </w:divsChild>
        </w:div>
        <w:div w:id="913470076">
          <w:marLeft w:val="0"/>
          <w:marRight w:val="0"/>
          <w:marTop w:val="0"/>
          <w:marBottom w:val="0"/>
          <w:divBdr>
            <w:top w:val="none" w:sz="0" w:space="0" w:color="auto"/>
            <w:left w:val="none" w:sz="0" w:space="0" w:color="auto"/>
            <w:bottom w:val="none" w:sz="0" w:space="0" w:color="auto"/>
            <w:right w:val="none" w:sz="0" w:space="0" w:color="auto"/>
          </w:divBdr>
          <w:divsChild>
            <w:div w:id="993410195">
              <w:marLeft w:val="0"/>
              <w:marRight w:val="0"/>
              <w:marTop w:val="150"/>
              <w:marBottom w:val="150"/>
              <w:divBdr>
                <w:top w:val="none" w:sz="0" w:space="0" w:color="auto"/>
                <w:left w:val="none" w:sz="0" w:space="0" w:color="auto"/>
                <w:bottom w:val="none" w:sz="0" w:space="0" w:color="auto"/>
                <w:right w:val="none" w:sz="0" w:space="0" w:color="auto"/>
              </w:divBdr>
            </w:div>
            <w:div w:id="2075934125">
              <w:marLeft w:val="300"/>
              <w:marRight w:val="0"/>
              <w:marTop w:val="0"/>
              <w:marBottom w:val="0"/>
              <w:divBdr>
                <w:top w:val="none" w:sz="0" w:space="0" w:color="auto"/>
                <w:left w:val="none" w:sz="0" w:space="0" w:color="auto"/>
                <w:bottom w:val="none" w:sz="0" w:space="0" w:color="auto"/>
                <w:right w:val="none" w:sz="0" w:space="0" w:color="auto"/>
              </w:divBdr>
            </w:div>
          </w:divsChild>
        </w:div>
        <w:div w:id="1869022142">
          <w:marLeft w:val="0"/>
          <w:marRight w:val="0"/>
          <w:marTop w:val="0"/>
          <w:marBottom w:val="0"/>
          <w:divBdr>
            <w:top w:val="none" w:sz="0" w:space="0" w:color="auto"/>
            <w:left w:val="none" w:sz="0" w:space="0" w:color="auto"/>
            <w:bottom w:val="none" w:sz="0" w:space="0" w:color="auto"/>
            <w:right w:val="none" w:sz="0" w:space="0" w:color="auto"/>
          </w:divBdr>
          <w:divsChild>
            <w:div w:id="971253547">
              <w:marLeft w:val="0"/>
              <w:marRight w:val="0"/>
              <w:marTop w:val="150"/>
              <w:marBottom w:val="150"/>
              <w:divBdr>
                <w:top w:val="none" w:sz="0" w:space="0" w:color="auto"/>
                <w:left w:val="none" w:sz="0" w:space="0" w:color="auto"/>
                <w:bottom w:val="none" w:sz="0" w:space="0" w:color="auto"/>
                <w:right w:val="none" w:sz="0" w:space="0" w:color="auto"/>
              </w:divBdr>
            </w:div>
            <w:div w:id="1091465719">
              <w:marLeft w:val="0"/>
              <w:marRight w:val="0"/>
              <w:marTop w:val="0"/>
              <w:marBottom w:val="0"/>
              <w:divBdr>
                <w:top w:val="none" w:sz="0" w:space="0" w:color="auto"/>
                <w:left w:val="none" w:sz="0" w:space="0" w:color="auto"/>
                <w:bottom w:val="none" w:sz="0" w:space="0" w:color="auto"/>
                <w:right w:val="none" w:sz="0" w:space="0" w:color="auto"/>
              </w:divBdr>
            </w:div>
            <w:div w:id="1907229566">
              <w:marLeft w:val="0"/>
              <w:marRight w:val="0"/>
              <w:marTop w:val="0"/>
              <w:marBottom w:val="450"/>
              <w:divBdr>
                <w:top w:val="none" w:sz="0" w:space="0" w:color="auto"/>
                <w:left w:val="none" w:sz="0" w:space="0" w:color="auto"/>
                <w:bottom w:val="none" w:sz="0" w:space="0" w:color="auto"/>
                <w:right w:val="none" w:sz="0" w:space="0" w:color="auto"/>
              </w:divBdr>
              <w:divsChild>
                <w:div w:id="683097843">
                  <w:marLeft w:val="0"/>
                  <w:marRight w:val="0"/>
                  <w:marTop w:val="150"/>
                  <w:marBottom w:val="150"/>
                  <w:divBdr>
                    <w:top w:val="none" w:sz="0" w:space="0" w:color="auto"/>
                    <w:left w:val="none" w:sz="0" w:space="0" w:color="auto"/>
                    <w:bottom w:val="none" w:sz="0" w:space="0" w:color="auto"/>
                    <w:right w:val="none" w:sz="0" w:space="0" w:color="auto"/>
                  </w:divBdr>
                </w:div>
                <w:div w:id="545874994">
                  <w:marLeft w:val="0"/>
                  <w:marRight w:val="0"/>
                  <w:marTop w:val="0"/>
                  <w:marBottom w:val="0"/>
                  <w:divBdr>
                    <w:top w:val="none" w:sz="0" w:space="0" w:color="auto"/>
                    <w:left w:val="none" w:sz="0" w:space="0" w:color="auto"/>
                    <w:bottom w:val="none" w:sz="0" w:space="0" w:color="auto"/>
                    <w:right w:val="none" w:sz="0" w:space="0" w:color="auto"/>
                  </w:divBdr>
                  <w:divsChild>
                    <w:div w:id="36128477">
                      <w:marLeft w:val="0"/>
                      <w:marRight w:val="0"/>
                      <w:marTop w:val="150"/>
                      <w:marBottom w:val="150"/>
                      <w:divBdr>
                        <w:top w:val="none" w:sz="0" w:space="0" w:color="auto"/>
                        <w:left w:val="none" w:sz="0" w:space="0" w:color="auto"/>
                        <w:bottom w:val="none" w:sz="0" w:space="0" w:color="auto"/>
                        <w:right w:val="none" w:sz="0" w:space="0" w:color="auto"/>
                      </w:divBdr>
                    </w:div>
                    <w:div w:id="62589206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101529">
      <w:bodyDiv w:val="1"/>
      <w:marLeft w:val="0"/>
      <w:marRight w:val="0"/>
      <w:marTop w:val="0"/>
      <w:marBottom w:val="0"/>
      <w:divBdr>
        <w:top w:val="none" w:sz="0" w:space="0" w:color="auto"/>
        <w:left w:val="none" w:sz="0" w:space="0" w:color="auto"/>
        <w:bottom w:val="none" w:sz="0" w:space="0" w:color="auto"/>
        <w:right w:val="none" w:sz="0" w:space="0" w:color="auto"/>
      </w:divBdr>
      <w:divsChild>
        <w:div w:id="2071413853">
          <w:marLeft w:val="0"/>
          <w:marRight w:val="0"/>
          <w:marTop w:val="0"/>
          <w:marBottom w:val="0"/>
          <w:divBdr>
            <w:top w:val="none" w:sz="0" w:space="0" w:color="auto"/>
            <w:left w:val="none" w:sz="0" w:space="0" w:color="auto"/>
            <w:bottom w:val="none" w:sz="0" w:space="0" w:color="auto"/>
            <w:right w:val="none" w:sz="0" w:space="0" w:color="auto"/>
          </w:divBdr>
          <w:divsChild>
            <w:div w:id="1609923416">
              <w:marLeft w:val="0"/>
              <w:marRight w:val="0"/>
              <w:marTop w:val="150"/>
              <w:marBottom w:val="150"/>
              <w:divBdr>
                <w:top w:val="none" w:sz="0" w:space="0" w:color="auto"/>
                <w:left w:val="none" w:sz="0" w:space="0" w:color="auto"/>
                <w:bottom w:val="none" w:sz="0" w:space="0" w:color="auto"/>
                <w:right w:val="none" w:sz="0" w:space="0" w:color="auto"/>
              </w:divBdr>
            </w:div>
          </w:divsChild>
        </w:div>
        <w:div w:id="362751837">
          <w:marLeft w:val="0"/>
          <w:marRight w:val="0"/>
          <w:marTop w:val="0"/>
          <w:marBottom w:val="0"/>
          <w:divBdr>
            <w:top w:val="none" w:sz="0" w:space="0" w:color="auto"/>
            <w:left w:val="none" w:sz="0" w:space="0" w:color="auto"/>
            <w:bottom w:val="none" w:sz="0" w:space="0" w:color="auto"/>
            <w:right w:val="none" w:sz="0" w:space="0" w:color="auto"/>
          </w:divBdr>
          <w:divsChild>
            <w:div w:id="1103453827">
              <w:marLeft w:val="0"/>
              <w:marRight w:val="0"/>
              <w:marTop w:val="150"/>
              <w:marBottom w:val="150"/>
              <w:divBdr>
                <w:top w:val="none" w:sz="0" w:space="0" w:color="auto"/>
                <w:left w:val="none" w:sz="0" w:space="0" w:color="auto"/>
                <w:bottom w:val="none" w:sz="0" w:space="0" w:color="auto"/>
                <w:right w:val="none" w:sz="0" w:space="0" w:color="auto"/>
              </w:divBdr>
            </w:div>
            <w:div w:id="2079859655">
              <w:marLeft w:val="300"/>
              <w:marRight w:val="0"/>
              <w:marTop w:val="0"/>
              <w:marBottom w:val="0"/>
              <w:divBdr>
                <w:top w:val="none" w:sz="0" w:space="0" w:color="auto"/>
                <w:left w:val="none" w:sz="0" w:space="0" w:color="auto"/>
                <w:bottom w:val="none" w:sz="0" w:space="0" w:color="auto"/>
                <w:right w:val="none" w:sz="0" w:space="0" w:color="auto"/>
              </w:divBdr>
            </w:div>
          </w:divsChild>
        </w:div>
        <w:div w:id="634022532">
          <w:marLeft w:val="0"/>
          <w:marRight w:val="0"/>
          <w:marTop w:val="0"/>
          <w:marBottom w:val="0"/>
          <w:divBdr>
            <w:top w:val="none" w:sz="0" w:space="0" w:color="auto"/>
            <w:left w:val="none" w:sz="0" w:space="0" w:color="auto"/>
            <w:bottom w:val="none" w:sz="0" w:space="0" w:color="auto"/>
            <w:right w:val="none" w:sz="0" w:space="0" w:color="auto"/>
          </w:divBdr>
          <w:divsChild>
            <w:div w:id="793594736">
              <w:marLeft w:val="0"/>
              <w:marRight w:val="0"/>
              <w:marTop w:val="150"/>
              <w:marBottom w:val="150"/>
              <w:divBdr>
                <w:top w:val="none" w:sz="0" w:space="0" w:color="auto"/>
                <w:left w:val="none" w:sz="0" w:space="0" w:color="auto"/>
                <w:bottom w:val="none" w:sz="0" w:space="0" w:color="auto"/>
                <w:right w:val="none" w:sz="0" w:space="0" w:color="auto"/>
              </w:divBdr>
            </w:div>
          </w:divsChild>
        </w:div>
        <w:div w:id="1795322332">
          <w:marLeft w:val="0"/>
          <w:marRight w:val="0"/>
          <w:marTop w:val="0"/>
          <w:marBottom w:val="0"/>
          <w:divBdr>
            <w:top w:val="none" w:sz="0" w:space="0" w:color="auto"/>
            <w:left w:val="none" w:sz="0" w:space="0" w:color="auto"/>
            <w:bottom w:val="none" w:sz="0" w:space="0" w:color="auto"/>
            <w:right w:val="none" w:sz="0" w:space="0" w:color="auto"/>
          </w:divBdr>
          <w:divsChild>
            <w:div w:id="1682970712">
              <w:marLeft w:val="0"/>
              <w:marRight w:val="0"/>
              <w:marTop w:val="150"/>
              <w:marBottom w:val="150"/>
              <w:divBdr>
                <w:top w:val="none" w:sz="0" w:space="0" w:color="auto"/>
                <w:left w:val="none" w:sz="0" w:space="0" w:color="auto"/>
                <w:bottom w:val="none" w:sz="0" w:space="0" w:color="auto"/>
                <w:right w:val="none" w:sz="0" w:space="0" w:color="auto"/>
              </w:divBdr>
            </w:div>
          </w:divsChild>
        </w:div>
        <w:div w:id="1869441648">
          <w:marLeft w:val="0"/>
          <w:marRight w:val="0"/>
          <w:marTop w:val="0"/>
          <w:marBottom w:val="0"/>
          <w:divBdr>
            <w:top w:val="none" w:sz="0" w:space="0" w:color="auto"/>
            <w:left w:val="none" w:sz="0" w:space="0" w:color="auto"/>
            <w:bottom w:val="none" w:sz="0" w:space="0" w:color="auto"/>
            <w:right w:val="none" w:sz="0" w:space="0" w:color="auto"/>
          </w:divBdr>
          <w:divsChild>
            <w:div w:id="773089123">
              <w:marLeft w:val="0"/>
              <w:marRight w:val="0"/>
              <w:marTop w:val="150"/>
              <w:marBottom w:val="150"/>
              <w:divBdr>
                <w:top w:val="none" w:sz="0" w:space="0" w:color="auto"/>
                <w:left w:val="none" w:sz="0" w:space="0" w:color="auto"/>
                <w:bottom w:val="none" w:sz="0" w:space="0" w:color="auto"/>
                <w:right w:val="none" w:sz="0" w:space="0" w:color="auto"/>
              </w:divBdr>
            </w:div>
          </w:divsChild>
        </w:div>
        <w:div w:id="200678141">
          <w:marLeft w:val="0"/>
          <w:marRight w:val="0"/>
          <w:marTop w:val="0"/>
          <w:marBottom w:val="0"/>
          <w:divBdr>
            <w:top w:val="none" w:sz="0" w:space="0" w:color="auto"/>
            <w:left w:val="none" w:sz="0" w:space="0" w:color="auto"/>
            <w:bottom w:val="none" w:sz="0" w:space="0" w:color="auto"/>
            <w:right w:val="none" w:sz="0" w:space="0" w:color="auto"/>
          </w:divBdr>
          <w:divsChild>
            <w:div w:id="1720976521">
              <w:marLeft w:val="0"/>
              <w:marRight w:val="0"/>
              <w:marTop w:val="150"/>
              <w:marBottom w:val="150"/>
              <w:divBdr>
                <w:top w:val="none" w:sz="0" w:space="0" w:color="auto"/>
                <w:left w:val="none" w:sz="0" w:space="0" w:color="auto"/>
                <w:bottom w:val="none" w:sz="0" w:space="0" w:color="auto"/>
                <w:right w:val="none" w:sz="0" w:space="0" w:color="auto"/>
              </w:divBdr>
            </w:div>
          </w:divsChild>
        </w:div>
        <w:div w:id="372000018">
          <w:marLeft w:val="0"/>
          <w:marRight w:val="0"/>
          <w:marTop w:val="0"/>
          <w:marBottom w:val="0"/>
          <w:divBdr>
            <w:top w:val="none" w:sz="0" w:space="0" w:color="auto"/>
            <w:left w:val="none" w:sz="0" w:space="0" w:color="auto"/>
            <w:bottom w:val="none" w:sz="0" w:space="0" w:color="auto"/>
            <w:right w:val="none" w:sz="0" w:space="0" w:color="auto"/>
          </w:divBdr>
          <w:divsChild>
            <w:div w:id="1532112893">
              <w:marLeft w:val="0"/>
              <w:marRight w:val="0"/>
              <w:marTop w:val="150"/>
              <w:marBottom w:val="150"/>
              <w:divBdr>
                <w:top w:val="none" w:sz="0" w:space="0" w:color="auto"/>
                <w:left w:val="none" w:sz="0" w:space="0" w:color="auto"/>
                <w:bottom w:val="none" w:sz="0" w:space="0" w:color="auto"/>
                <w:right w:val="none" w:sz="0" w:space="0" w:color="auto"/>
              </w:divBdr>
            </w:div>
            <w:div w:id="273054219">
              <w:marLeft w:val="300"/>
              <w:marRight w:val="0"/>
              <w:marTop w:val="0"/>
              <w:marBottom w:val="0"/>
              <w:divBdr>
                <w:top w:val="none" w:sz="0" w:space="0" w:color="auto"/>
                <w:left w:val="none" w:sz="0" w:space="0" w:color="auto"/>
                <w:bottom w:val="none" w:sz="0" w:space="0" w:color="auto"/>
                <w:right w:val="none" w:sz="0" w:space="0" w:color="auto"/>
              </w:divBdr>
            </w:div>
          </w:divsChild>
        </w:div>
        <w:div w:id="182983965">
          <w:marLeft w:val="0"/>
          <w:marRight w:val="0"/>
          <w:marTop w:val="0"/>
          <w:marBottom w:val="0"/>
          <w:divBdr>
            <w:top w:val="none" w:sz="0" w:space="0" w:color="auto"/>
            <w:left w:val="none" w:sz="0" w:space="0" w:color="auto"/>
            <w:bottom w:val="none" w:sz="0" w:space="0" w:color="auto"/>
            <w:right w:val="none" w:sz="0" w:space="0" w:color="auto"/>
          </w:divBdr>
          <w:divsChild>
            <w:div w:id="1693415269">
              <w:marLeft w:val="0"/>
              <w:marRight w:val="0"/>
              <w:marTop w:val="150"/>
              <w:marBottom w:val="150"/>
              <w:divBdr>
                <w:top w:val="none" w:sz="0" w:space="0" w:color="auto"/>
                <w:left w:val="none" w:sz="0" w:space="0" w:color="auto"/>
                <w:bottom w:val="none" w:sz="0" w:space="0" w:color="auto"/>
                <w:right w:val="none" w:sz="0" w:space="0" w:color="auto"/>
              </w:divBdr>
            </w:div>
          </w:divsChild>
        </w:div>
        <w:div w:id="113254761">
          <w:marLeft w:val="0"/>
          <w:marRight w:val="0"/>
          <w:marTop w:val="0"/>
          <w:marBottom w:val="0"/>
          <w:divBdr>
            <w:top w:val="none" w:sz="0" w:space="0" w:color="auto"/>
            <w:left w:val="none" w:sz="0" w:space="0" w:color="auto"/>
            <w:bottom w:val="none" w:sz="0" w:space="0" w:color="auto"/>
            <w:right w:val="none" w:sz="0" w:space="0" w:color="auto"/>
          </w:divBdr>
          <w:divsChild>
            <w:div w:id="1839417314">
              <w:marLeft w:val="0"/>
              <w:marRight w:val="0"/>
              <w:marTop w:val="150"/>
              <w:marBottom w:val="150"/>
              <w:divBdr>
                <w:top w:val="none" w:sz="0" w:space="0" w:color="auto"/>
                <w:left w:val="none" w:sz="0" w:space="0" w:color="auto"/>
                <w:bottom w:val="none" w:sz="0" w:space="0" w:color="auto"/>
                <w:right w:val="none" w:sz="0" w:space="0" w:color="auto"/>
              </w:divBdr>
            </w:div>
            <w:div w:id="1069041038">
              <w:marLeft w:val="300"/>
              <w:marRight w:val="0"/>
              <w:marTop w:val="0"/>
              <w:marBottom w:val="0"/>
              <w:divBdr>
                <w:top w:val="none" w:sz="0" w:space="0" w:color="auto"/>
                <w:left w:val="none" w:sz="0" w:space="0" w:color="auto"/>
                <w:bottom w:val="none" w:sz="0" w:space="0" w:color="auto"/>
                <w:right w:val="none" w:sz="0" w:space="0" w:color="auto"/>
              </w:divBdr>
            </w:div>
          </w:divsChild>
        </w:div>
        <w:div w:id="544365143">
          <w:marLeft w:val="0"/>
          <w:marRight w:val="0"/>
          <w:marTop w:val="0"/>
          <w:marBottom w:val="0"/>
          <w:divBdr>
            <w:top w:val="none" w:sz="0" w:space="0" w:color="auto"/>
            <w:left w:val="none" w:sz="0" w:space="0" w:color="auto"/>
            <w:bottom w:val="none" w:sz="0" w:space="0" w:color="auto"/>
            <w:right w:val="none" w:sz="0" w:space="0" w:color="auto"/>
          </w:divBdr>
          <w:divsChild>
            <w:div w:id="1078215940">
              <w:marLeft w:val="0"/>
              <w:marRight w:val="0"/>
              <w:marTop w:val="150"/>
              <w:marBottom w:val="150"/>
              <w:divBdr>
                <w:top w:val="none" w:sz="0" w:space="0" w:color="auto"/>
                <w:left w:val="none" w:sz="0" w:space="0" w:color="auto"/>
                <w:bottom w:val="none" w:sz="0" w:space="0" w:color="auto"/>
                <w:right w:val="none" w:sz="0" w:space="0" w:color="auto"/>
              </w:divBdr>
            </w:div>
            <w:div w:id="1046833123">
              <w:marLeft w:val="0"/>
              <w:marRight w:val="0"/>
              <w:marTop w:val="0"/>
              <w:marBottom w:val="0"/>
              <w:divBdr>
                <w:top w:val="none" w:sz="0" w:space="0" w:color="auto"/>
                <w:left w:val="none" w:sz="0" w:space="0" w:color="auto"/>
                <w:bottom w:val="none" w:sz="0" w:space="0" w:color="auto"/>
                <w:right w:val="none" w:sz="0" w:space="0" w:color="auto"/>
              </w:divBdr>
            </w:div>
            <w:div w:id="1478573017">
              <w:marLeft w:val="0"/>
              <w:marRight w:val="0"/>
              <w:marTop w:val="0"/>
              <w:marBottom w:val="450"/>
              <w:divBdr>
                <w:top w:val="none" w:sz="0" w:space="0" w:color="auto"/>
                <w:left w:val="none" w:sz="0" w:space="0" w:color="auto"/>
                <w:bottom w:val="none" w:sz="0" w:space="0" w:color="auto"/>
                <w:right w:val="none" w:sz="0" w:space="0" w:color="auto"/>
              </w:divBdr>
              <w:divsChild>
                <w:div w:id="690032098">
                  <w:marLeft w:val="0"/>
                  <w:marRight w:val="0"/>
                  <w:marTop w:val="150"/>
                  <w:marBottom w:val="150"/>
                  <w:divBdr>
                    <w:top w:val="none" w:sz="0" w:space="0" w:color="auto"/>
                    <w:left w:val="none" w:sz="0" w:space="0" w:color="auto"/>
                    <w:bottom w:val="none" w:sz="0" w:space="0" w:color="auto"/>
                    <w:right w:val="none" w:sz="0" w:space="0" w:color="auto"/>
                  </w:divBdr>
                </w:div>
                <w:div w:id="800995718">
                  <w:marLeft w:val="0"/>
                  <w:marRight w:val="0"/>
                  <w:marTop w:val="0"/>
                  <w:marBottom w:val="0"/>
                  <w:divBdr>
                    <w:top w:val="none" w:sz="0" w:space="0" w:color="auto"/>
                    <w:left w:val="none" w:sz="0" w:space="0" w:color="auto"/>
                    <w:bottom w:val="none" w:sz="0" w:space="0" w:color="auto"/>
                    <w:right w:val="none" w:sz="0" w:space="0" w:color="auto"/>
                  </w:divBdr>
                  <w:divsChild>
                    <w:div w:id="831676633">
                      <w:marLeft w:val="0"/>
                      <w:marRight w:val="0"/>
                      <w:marTop w:val="150"/>
                      <w:marBottom w:val="150"/>
                      <w:divBdr>
                        <w:top w:val="none" w:sz="0" w:space="0" w:color="auto"/>
                        <w:left w:val="none" w:sz="0" w:space="0" w:color="auto"/>
                        <w:bottom w:val="none" w:sz="0" w:space="0" w:color="auto"/>
                        <w:right w:val="none" w:sz="0" w:space="0" w:color="auto"/>
                      </w:divBdr>
                    </w:div>
                    <w:div w:id="45961210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119</Words>
  <Characters>684</Characters>
  <DocSecurity>0</DocSecurity>
  <Lines>5</Lines>
  <Paragraphs>1</Paragraphs>
  <ScaleCrop>false</ScaleCrop>
  <LinksUpToDate>false</LinksUpToDate>
  <CharactersWithSpaces>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2018-10-02T23:39:00Z</dcterms:created>
  <dcterms:modified xsi:type="dcterms:W3CDTF">2018-10-02T23:39:00Z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