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034" w:rsidRPr="005F2034" w:rsidRDefault="005F2034" w:rsidP="005F2034">
      <w:r w:rsidRPr="005F2034">
        <w:rPr>
          <w:rFonts w:hint="eastAsia"/>
        </w:rPr>
        <w:t>1</w:t>
      </w:r>
      <w:r w:rsidRPr="005F2034">
        <w:rPr>
          <w:rFonts w:hint="eastAsia"/>
        </w:rPr>
        <w:t>教学目标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1</w:t>
      </w:r>
      <w:r w:rsidRPr="005F2034">
        <w:rPr>
          <w:rFonts w:hint="eastAsia"/>
        </w:rPr>
        <w:t>．</w:t>
      </w:r>
      <w:r w:rsidRPr="005F2034">
        <w:rPr>
          <w:rFonts w:hint="eastAsia"/>
        </w:rPr>
        <w:t xml:space="preserve"> </w:t>
      </w:r>
      <w:r w:rsidRPr="005F2034">
        <w:rPr>
          <w:rFonts w:hint="eastAsia"/>
        </w:rPr>
        <w:t>诵读课文，理解文言词语和句意，把握“勉学”的内容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2</w:t>
      </w:r>
      <w:r w:rsidRPr="005F2034">
        <w:rPr>
          <w:rFonts w:hint="eastAsia"/>
        </w:rPr>
        <w:t>．</w:t>
      </w:r>
      <w:r w:rsidRPr="005F2034">
        <w:rPr>
          <w:rFonts w:hint="eastAsia"/>
        </w:rPr>
        <w:t xml:space="preserve"> </w:t>
      </w:r>
      <w:r w:rsidRPr="005F2034">
        <w:rPr>
          <w:rFonts w:hint="eastAsia"/>
        </w:rPr>
        <w:t>把握文章议论的角度，并悟出作者在文字背后隐藏的家庭教育内涵，感受从观念到内容的浓郁、细致、深远的人文关怀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2</w:t>
      </w:r>
      <w:r w:rsidRPr="005F2034">
        <w:rPr>
          <w:rFonts w:hint="eastAsia"/>
        </w:rPr>
        <w:t>教学过程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2.1</w:t>
      </w:r>
      <w:r w:rsidRPr="005F2034">
        <w:rPr>
          <w:rFonts w:hint="eastAsia"/>
          <w:i/>
          <w:iCs/>
        </w:rPr>
        <w:t>第一学时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2.1.1</w:t>
      </w:r>
      <w:r w:rsidRPr="005F2034">
        <w:rPr>
          <w:rFonts w:hint="eastAsia"/>
        </w:rPr>
        <w:t>教学目标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1</w:t>
      </w:r>
      <w:r w:rsidRPr="005F2034">
        <w:rPr>
          <w:rFonts w:hint="eastAsia"/>
        </w:rPr>
        <w:t>．</w:t>
      </w:r>
      <w:r w:rsidRPr="005F2034">
        <w:rPr>
          <w:rFonts w:hint="eastAsia"/>
        </w:rPr>
        <w:t xml:space="preserve"> </w:t>
      </w:r>
      <w:r w:rsidRPr="005F2034">
        <w:rPr>
          <w:rFonts w:hint="eastAsia"/>
        </w:rPr>
        <w:t>诵读课文，理解文言词语和句意，把握“勉学”的内容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2</w:t>
      </w:r>
      <w:r w:rsidRPr="005F2034">
        <w:rPr>
          <w:rFonts w:hint="eastAsia"/>
        </w:rPr>
        <w:t>．</w:t>
      </w:r>
      <w:r w:rsidRPr="005F2034">
        <w:rPr>
          <w:rFonts w:hint="eastAsia"/>
        </w:rPr>
        <w:t xml:space="preserve"> </w:t>
      </w:r>
      <w:r w:rsidRPr="005F2034">
        <w:rPr>
          <w:rFonts w:hint="eastAsia"/>
        </w:rPr>
        <w:t>把握文章议论的角度，并悟出作者在文字背后隐藏的家庭教育内涵，感受从观念到内容的浓郁、细致、深远的人文关怀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2.1.2</w:t>
      </w:r>
      <w:r w:rsidRPr="005F2034">
        <w:rPr>
          <w:rFonts w:hint="eastAsia"/>
        </w:rPr>
        <w:t>学时重点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1</w:t>
      </w:r>
      <w:r w:rsidRPr="005F2034">
        <w:rPr>
          <w:rFonts w:hint="eastAsia"/>
        </w:rPr>
        <w:t>．重点：借助注释、工具书等，在诵读的基础上，积累文言词语和理解句意，把握“勉学”内容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2.1.3</w:t>
      </w:r>
      <w:r w:rsidRPr="005F2034">
        <w:rPr>
          <w:rFonts w:hint="eastAsia"/>
        </w:rPr>
        <w:t>学时难点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2</w:t>
      </w:r>
      <w:r w:rsidRPr="005F2034">
        <w:rPr>
          <w:rFonts w:hint="eastAsia"/>
        </w:rPr>
        <w:t>．</w:t>
      </w:r>
      <w:r w:rsidRPr="005F2034">
        <w:rPr>
          <w:rFonts w:hint="eastAsia"/>
        </w:rPr>
        <w:t xml:space="preserve"> </w:t>
      </w:r>
      <w:r w:rsidRPr="005F2034">
        <w:rPr>
          <w:rFonts w:hint="eastAsia"/>
        </w:rPr>
        <w:t>难点：作者如何运用比喻、对比、举例等多种论证方法使自己的观点更有说服力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2.1.4</w:t>
      </w:r>
      <w:r w:rsidRPr="005F2034">
        <w:rPr>
          <w:rFonts w:hint="eastAsia"/>
        </w:rPr>
        <w:t>教学活动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活动</w:t>
      </w:r>
      <w:r w:rsidRPr="005F2034">
        <w:rPr>
          <w:rFonts w:hint="eastAsia"/>
        </w:rPr>
        <w:t>1</w:t>
      </w:r>
      <w:r w:rsidRPr="005F2034">
        <w:rPr>
          <w:rFonts w:hint="eastAsia"/>
        </w:rPr>
        <w:t>【导入】勉学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1</w:t>
      </w:r>
      <w:r w:rsidRPr="005F2034">
        <w:rPr>
          <w:rFonts w:hint="eastAsia"/>
        </w:rPr>
        <w:t>．中国古代劝勉人们读书的故事或诗文很多，如悬梁刺股，映雪聚萤，如“天子重英豪，文章教尔曹万般皆下品，惟有读书高”等等大家回忆一下，然后请同学简单地向大家介绍自己积累的有关勤学故事或诗文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2</w:t>
      </w:r>
      <w:r w:rsidRPr="005F2034">
        <w:rPr>
          <w:rFonts w:hint="eastAsia"/>
        </w:rPr>
        <w:t>．清朝时期的彭端淑《为学》篇告诉人们“为学”的成败在于“为”与“不为”的道理在论证过程中，插入贫富二僧的故事，增添了文章的说服力，教给读者从根本上解决学习中的困难的方法——要立下志向和勇于实践南北朝时期著名的教育家和文学家颜之推《勉学》篇，又给我们提供了哪些有关学习方面有益的认识和借鉴呢？今天，我们就来学习被推为我国家训专著鼻祖的《颜氏家训》中的一篇《勉学》。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活动</w:t>
      </w:r>
      <w:r w:rsidRPr="005F2034">
        <w:rPr>
          <w:rFonts w:hint="eastAsia"/>
        </w:rPr>
        <w:t>2</w:t>
      </w:r>
      <w:r w:rsidRPr="005F2034">
        <w:rPr>
          <w:rFonts w:hint="eastAsia"/>
        </w:rPr>
        <w:t>【讲授】勉学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一、体会家训中浓浓关爱之情与殷殷劝诫之意。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第一段，对古人今人的学习态度进行对比，用春华秋实作比喻，指出学习的目的是修身利行。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第二段，以自己七岁背诵《灵光殿赋》的亲身经历，分析少年学习与老年学习的利弊，指出学习要趁早，即使老了也不可放弃的道理。这样既真实可信又有说服力。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第三段，“仲尼居”为例，从反面阐明“但明练经文，粗通注义，常使言行有得”的道理。最后自然引出全文的中心论点“博览机要，以济功业”。“以济功业”还与开头学者“修身利行”照应，使文章浑然一体。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总之，本文告诉我们一个道理：一个人的学问与品德是有密切关系的，应该认真努力学习，全面提高自身修养。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二、作者如何运用比喻、对比、举例等多种论证方法使自己的观点更有说服力。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1</w:t>
      </w:r>
      <w:r w:rsidRPr="005F2034">
        <w:rPr>
          <w:rFonts w:hint="eastAsia"/>
        </w:rPr>
        <w:t>、作者在面对人、教育人、塑造人的情景时，是怎样使自己的看法更有说服力的？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第一段：对比论证、比喻论证；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第二段：举例论证、比喻论证；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第三段：举例论证、比喻论证。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三、在有说服力的事理面前，作者并没有舍弃对后辈及世人的真情，而是用情感的心灵的沟通去感召后辈，你感受到了作者亲情或人文的关怀了吗？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如：“修身利行”“吾七岁时，颂《灵光殿赋》”“犹贤乎瞑目而无见者也”“以此得胜，宁有益乎”“必能兼美，吾无间焉”等句来感受。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lastRenderedPageBreak/>
        <w:t>四、板书设计：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学习目的：修身利行。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学习态度：年幼不失良机，年老不放弃学习。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学习方法：学习要博览书中的精要之处，不要拘泥于细枝末节。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活动</w:t>
      </w:r>
      <w:r w:rsidRPr="005F2034">
        <w:rPr>
          <w:rFonts w:hint="eastAsia"/>
        </w:rPr>
        <w:t>3</w:t>
      </w:r>
      <w:r w:rsidRPr="005F2034">
        <w:rPr>
          <w:rFonts w:hint="eastAsia"/>
        </w:rPr>
        <w:t>【练习】勉学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一、积累文学常识，关于家训、勉学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家训：</w:t>
      </w:r>
      <w:r w:rsidRPr="005F2034">
        <w:rPr>
          <w:rFonts w:hint="eastAsia"/>
        </w:rPr>
        <w:br/>
      </w:r>
      <w:r w:rsidRPr="005F2034">
        <w:rPr>
          <w:rFonts w:hint="eastAsia"/>
        </w:rPr>
        <w:t>勉学：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二、文言词语掌握：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1</w:t>
      </w:r>
      <w:r w:rsidRPr="005F2034">
        <w:rPr>
          <w:rFonts w:hint="eastAsia"/>
        </w:rPr>
        <w:t>、给下列字注音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古之学者为己（　　）但能说之也　（　）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春玩其华　　（　）然人有坎壈　（　　）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如秉烛夜行　（　　）　譬诸逝水　　（　　）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2</w:t>
      </w:r>
      <w:r w:rsidRPr="005F2034">
        <w:rPr>
          <w:rFonts w:hint="eastAsia"/>
        </w:rPr>
        <w:t>、理解下列词语的含义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①但能说之也　　（）②春玩其华　　　（　　　）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③秋登其实　　（　　）　④精神专利　　　（　　）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⑤然人有坎壈。　　（　）　⑥所以设教　　　（　　）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⑦光阴可惜　　　（　　　）⑧古之学者为己　（　　　　）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⑨幼而学者　　　（　）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三、阅读分析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古之学者为己，以补不足也</w:t>
      </w:r>
      <w:r w:rsidRPr="005F2034">
        <w:rPr>
          <w:rFonts w:hint="eastAsia"/>
        </w:rPr>
        <w:t>;</w:t>
      </w:r>
      <w:r w:rsidRPr="005F2034">
        <w:rPr>
          <w:rFonts w:hint="eastAsia"/>
        </w:rPr>
        <w:t>今之学者为人，但能说之也。古之学者为人，行道以利世也；今之学者为己，修身以求进也。夫学者犹种树也，春玩其华，秋登其实；进论文章，春华也，修身利行，秋实也。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人生小幼，精神专利，长成已后，思虑散逸，固须早教，勿失机也。吾七岁时，诵《灵光殿赋》，至於今日，十年一理，犹不遗忘。二十以外，所诵经书，一月废置，便至荒芜矣。然人有坎禀，失于盛年，犹当晚学，不可自弃。……幼而学者，如日出之光；老而学者，如秉独夜行，犹贤乎瞑目而无见者也。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夫圣人之书，所以设教，但明练经文，粗通注义，常使言行有得，亦足为人；何必“仲尼居”即须两纸疏义，“燕寝”“讲堂”，亦复何在？以此得胜，宁有益乎？光阴可惜，譬诸逝水。当博览机要，以济功业，必能兼美，吾无间焉。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（一）、本文选自《》一书，作者是北齐文学家。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（二）、解释下列加点词。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（</w:t>
      </w:r>
      <w:r w:rsidRPr="005F2034">
        <w:rPr>
          <w:rFonts w:hint="eastAsia"/>
        </w:rPr>
        <w:t>1</w:t>
      </w:r>
      <w:r w:rsidRPr="005F2034">
        <w:rPr>
          <w:rFonts w:hint="eastAsia"/>
        </w:rPr>
        <w:t>）但能说之也说：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（</w:t>
      </w:r>
      <w:r w:rsidRPr="005F2034">
        <w:rPr>
          <w:rFonts w:hint="eastAsia"/>
        </w:rPr>
        <w:t>2</w:t>
      </w:r>
      <w:r w:rsidRPr="005F2034">
        <w:rPr>
          <w:rFonts w:hint="eastAsia"/>
        </w:rPr>
        <w:t>）修身以求进也修：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（</w:t>
      </w:r>
      <w:r w:rsidRPr="005F2034">
        <w:rPr>
          <w:rFonts w:hint="eastAsia"/>
        </w:rPr>
        <w:t>3</w:t>
      </w:r>
      <w:r w:rsidRPr="005F2034">
        <w:rPr>
          <w:rFonts w:hint="eastAsia"/>
        </w:rPr>
        <w:t>）行道以利世也道：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（三）、用现代汉语解释下列句子。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（</w:t>
      </w:r>
      <w:r w:rsidRPr="005F2034">
        <w:rPr>
          <w:rFonts w:hint="eastAsia"/>
        </w:rPr>
        <w:t>1</w:t>
      </w:r>
      <w:r w:rsidRPr="005F2034">
        <w:rPr>
          <w:rFonts w:hint="eastAsia"/>
        </w:rPr>
        <w:t>）古之学者为人，行道以利世也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（</w:t>
      </w:r>
      <w:r w:rsidRPr="005F2034">
        <w:rPr>
          <w:rFonts w:hint="eastAsia"/>
        </w:rPr>
        <w:t>2</w:t>
      </w:r>
      <w:r w:rsidRPr="005F2034">
        <w:rPr>
          <w:rFonts w:hint="eastAsia"/>
        </w:rPr>
        <w:t>）老而学者，如秉独夜行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（四）、“春华秋实”是一个实用频率很高的成语，字面意思是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人们常用来比喻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（五）、作者认为对待“圣人之书”的正确态度是：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活动</w:t>
      </w:r>
      <w:r w:rsidRPr="005F2034">
        <w:rPr>
          <w:rFonts w:hint="eastAsia"/>
        </w:rPr>
        <w:t>4</w:t>
      </w:r>
      <w:r w:rsidRPr="005F2034">
        <w:rPr>
          <w:rFonts w:hint="eastAsia"/>
        </w:rPr>
        <w:t>【作业】勉学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整理项目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整理内容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lastRenderedPageBreak/>
        <w:t>观点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学习的目的：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2</w:t>
      </w:r>
      <w:r w:rsidRPr="005F2034">
        <w:rPr>
          <w:rFonts w:hint="eastAsia"/>
        </w:rPr>
        <w:t>、学习的态度：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3</w:t>
      </w:r>
      <w:r w:rsidRPr="005F2034">
        <w:rPr>
          <w:rFonts w:hint="eastAsia"/>
        </w:rPr>
        <w:t>、学习的方法：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论证方法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对比论证（例句）：</w:t>
      </w:r>
      <w:r w:rsidRPr="005F2034">
        <w:rPr>
          <w:rFonts w:hint="eastAsia"/>
        </w:rPr>
        <w:br/>
      </w:r>
      <w:r w:rsidRPr="005F2034">
        <w:rPr>
          <w:rFonts w:hint="eastAsia"/>
        </w:rPr>
        <w:t>举例论证（例句）：</w:t>
      </w:r>
      <w:r w:rsidRPr="005F2034">
        <w:rPr>
          <w:rFonts w:hint="eastAsia"/>
        </w:rPr>
        <w:br/>
      </w:r>
      <w:r w:rsidRPr="005F2034">
        <w:rPr>
          <w:rFonts w:hint="eastAsia"/>
        </w:rPr>
        <w:t>比喻论证（例句）：</w:t>
      </w:r>
    </w:p>
    <w:p w:rsidR="005F2034" w:rsidRPr="005F2034" w:rsidRDefault="005F2034" w:rsidP="005F2034">
      <w:pPr>
        <w:rPr>
          <w:rFonts w:hint="eastAsia"/>
        </w:rPr>
      </w:pPr>
      <w:r w:rsidRPr="005F2034">
        <w:rPr>
          <w:rFonts w:hint="eastAsia"/>
        </w:rPr>
        <w:t>名言积累</w:t>
      </w:r>
    </w:p>
    <w:p w:rsidR="002E7D79" w:rsidRDefault="002E7D79"/>
    <w:sectPr w:rsidR="002E7D79" w:rsidSect="002E7D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1700" w:rsidRDefault="00851700" w:rsidP="005F2034">
      <w:r>
        <w:separator/>
      </w:r>
    </w:p>
  </w:endnote>
  <w:endnote w:type="continuationSeparator" w:id="0">
    <w:p w:rsidR="00851700" w:rsidRDefault="00851700" w:rsidP="005F20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1700" w:rsidRDefault="00851700" w:rsidP="005F2034">
      <w:r>
        <w:separator/>
      </w:r>
    </w:p>
  </w:footnote>
  <w:footnote w:type="continuationSeparator" w:id="0">
    <w:p w:rsidR="00851700" w:rsidRDefault="00851700" w:rsidP="005F203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F2034"/>
    <w:rsid w:val="002E7D79"/>
    <w:rsid w:val="005F2034"/>
    <w:rsid w:val="008517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D79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F20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F203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F20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F203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481276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683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77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81325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23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866101">
                  <w:marLeft w:val="0"/>
                  <w:marRight w:val="0"/>
                  <w:marTop w:val="135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552617">
                  <w:marLeft w:val="185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526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756251">
                  <w:marLeft w:val="0"/>
                  <w:marRight w:val="0"/>
                  <w:marTop w:val="135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756293">
                  <w:marLeft w:val="185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75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076037">
                  <w:marLeft w:val="0"/>
                  <w:marRight w:val="0"/>
                  <w:marTop w:val="135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634109">
                  <w:marLeft w:val="185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9124015">
              <w:marLeft w:val="0"/>
              <w:marRight w:val="0"/>
              <w:marTop w:val="0"/>
              <w:marBottom w:val="40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637665">
                  <w:marLeft w:val="0"/>
                  <w:marRight w:val="0"/>
                  <w:marTop w:val="135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91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5096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0994008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9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684510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41221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541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26372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787279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12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300502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71280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5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97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565276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941688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84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46473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71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53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49936">
                  <w:marLeft w:val="0"/>
                  <w:marRight w:val="0"/>
                  <w:marTop w:val="135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959322">
                  <w:marLeft w:val="185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432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945040">
                  <w:marLeft w:val="0"/>
                  <w:marRight w:val="0"/>
                  <w:marTop w:val="135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718924">
                  <w:marLeft w:val="185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6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143136">
                  <w:marLeft w:val="0"/>
                  <w:marRight w:val="0"/>
                  <w:marTop w:val="135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466702">
                  <w:marLeft w:val="185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963756">
              <w:marLeft w:val="0"/>
              <w:marRight w:val="0"/>
              <w:marTop w:val="0"/>
              <w:marBottom w:val="40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363430">
                  <w:marLeft w:val="0"/>
                  <w:marRight w:val="0"/>
                  <w:marTop w:val="135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96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103561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27114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4216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31482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69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278589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135373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25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626809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84746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307</Words>
  <Characters>1750</Characters>
  <DocSecurity>0</DocSecurity>
  <Lines>14</Lines>
  <Paragraphs>4</Paragraphs>
  <ScaleCrop>false</ScaleCrop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2018-10-07T06:12:00Z</dcterms:created>
  <dcterms:modified xsi:type="dcterms:W3CDTF">2018-10-07T06:13:00Z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