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DE6" w:rsidRPr="00170DE6" w:rsidRDefault="00170DE6" w:rsidP="00170DE6">
      <w:r w:rsidRPr="00170DE6">
        <w:rPr>
          <w:rFonts w:hint="eastAsia"/>
        </w:rPr>
        <w:t>1</w:t>
      </w:r>
      <w:r w:rsidRPr="00170DE6">
        <w:rPr>
          <w:rFonts w:hint="eastAsia"/>
        </w:rPr>
        <w:t>教学目标</w:t>
      </w:r>
    </w:p>
    <w:p w:rsidR="00170DE6" w:rsidRPr="00170DE6" w:rsidRDefault="00170DE6" w:rsidP="00170DE6">
      <w:pPr>
        <w:rPr>
          <w:rFonts w:hint="eastAsia"/>
        </w:rPr>
      </w:pPr>
      <w:r w:rsidRPr="00170DE6">
        <w:rPr>
          <w:rFonts w:hint="eastAsia"/>
        </w:rPr>
        <w:t>一、知识与能力</w:t>
      </w:r>
    </w:p>
    <w:p w:rsidR="00170DE6" w:rsidRPr="00170DE6" w:rsidRDefault="00170DE6" w:rsidP="00170DE6">
      <w:pPr>
        <w:rPr>
          <w:rFonts w:hint="eastAsia"/>
        </w:rPr>
      </w:pPr>
      <w:r w:rsidRPr="00170DE6">
        <w:rPr>
          <w:rFonts w:hint="eastAsia"/>
        </w:rPr>
        <w:t>1.</w:t>
      </w:r>
      <w:r w:rsidRPr="00170DE6">
        <w:rPr>
          <w:rFonts w:hint="eastAsia"/>
        </w:rPr>
        <w:t>了解作者及背景。</w:t>
      </w:r>
      <w:r w:rsidRPr="00170DE6">
        <w:rPr>
          <w:rFonts w:hint="eastAsia"/>
        </w:rPr>
        <w:br/>
        <w:t>2.</w:t>
      </w:r>
      <w:r w:rsidRPr="00170DE6">
        <w:rPr>
          <w:rFonts w:hint="eastAsia"/>
        </w:rPr>
        <w:t>识记、理解并积累文中的生字、生词及经典语句和格言。</w:t>
      </w:r>
    </w:p>
    <w:p w:rsidR="00170DE6" w:rsidRPr="00170DE6" w:rsidRDefault="00170DE6" w:rsidP="00170DE6">
      <w:pPr>
        <w:rPr>
          <w:rFonts w:hint="eastAsia"/>
        </w:rPr>
      </w:pPr>
      <w:r w:rsidRPr="00170DE6">
        <w:rPr>
          <w:rFonts w:hint="eastAsia"/>
        </w:rPr>
        <w:t>二、过程与方法</w:t>
      </w:r>
    </w:p>
    <w:p w:rsidR="00170DE6" w:rsidRPr="00170DE6" w:rsidRDefault="00170DE6" w:rsidP="00170DE6">
      <w:pPr>
        <w:rPr>
          <w:rFonts w:hint="eastAsia"/>
        </w:rPr>
      </w:pPr>
      <w:r w:rsidRPr="00170DE6">
        <w:rPr>
          <w:rFonts w:hint="eastAsia"/>
        </w:rPr>
        <w:t>1.</w:t>
      </w:r>
      <w:r w:rsidRPr="00170DE6">
        <w:rPr>
          <w:rFonts w:hint="eastAsia"/>
        </w:rPr>
        <w:t>学习这篇讲演词论证条理清晰，论据生动有力。</w:t>
      </w:r>
    </w:p>
    <w:p w:rsidR="00170DE6" w:rsidRPr="00170DE6" w:rsidRDefault="00170DE6" w:rsidP="00170DE6">
      <w:pPr>
        <w:rPr>
          <w:rFonts w:hint="eastAsia"/>
        </w:rPr>
      </w:pPr>
      <w:r w:rsidRPr="00170DE6">
        <w:rPr>
          <w:rFonts w:hint="eastAsia"/>
        </w:rPr>
        <w:t>2.</w:t>
      </w:r>
      <w:r w:rsidRPr="00170DE6">
        <w:rPr>
          <w:rFonts w:hint="eastAsia"/>
        </w:rPr>
        <w:t>理解文章的中心论点。</w:t>
      </w:r>
    </w:p>
    <w:p w:rsidR="00170DE6" w:rsidRPr="00170DE6" w:rsidRDefault="00170DE6" w:rsidP="00170DE6">
      <w:pPr>
        <w:rPr>
          <w:rFonts w:hint="eastAsia"/>
        </w:rPr>
      </w:pPr>
      <w:r w:rsidRPr="00170DE6">
        <w:rPr>
          <w:rFonts w:hint="eastAsia"/>
        </w:rPr>
        <w:t>2</w:t>
      </w:r>
      <w:r w:rsidRPr="00170DE6">
        <w:rPr>
          <w:rFonts w:hint="eastAsia"/>
        </w:rPr>
        <w:t>学情分析</w:t>
      </w:r>
    </w:p>
    <w:p w:rsidR="00170DE6" w:rsidRPr="00170DE6" w:rsidRDefault="00170DE6" w:rsidP="00170DE6">
      <w:pPr>
        <w:rPr>
          <w:rFonts w:hint="eastAsia"/>
        </w:rPr>
      </w:pPr>
      <w:r w:rsidRPr="00170DE6">
        <w:rPr>
          <w:rFonts w:hint="eastAsia"/>
        </w:rPr>
        <w:t>本课的教学对象是九年级中学习最不济的一个班，许多学生比较懒散，没有很明确的学习目标，没有较好的学习态度，上课就当小和尚，对作业是抱着敷衍的态度。口头能力和写作能力均比较差。因此，在教学的设计上尽量做到在诵读中感知、在启发中思考，在讨论中学习，在辩论中锻炼。让学生实实在在体会到语文学以致用的工具性特点，同时又要感受到语文浓郁的人文气息。</w:t>
      </w:r>
    </w:p>
    <w:p w:rsidR="00170DE6" w:rsidRPr="00170DE6" w:rsidRDefault="00170DE6" w:rsidP="00170DE6">
      <w:pPr>
        <w:rPr>
          <w:rFonts w:hint="eastAsia"/>
        </w:rPr>
      </w:pPr>
      <w:r w:rsidRPr="00170DE6">
        <w:rPr>
          <w:rFonts w:hint="eastAsia"/>
        </w:rPr>
        <w:t>3</w:t>
      </w:r>
      <w:r w:rsidRPr="00170DE6">
        <w:rPr>
          <w:rFonts w:hint="eastAsia"/>
        </w:rPr>
        <w:t>重点难点</w:t>
      </w:r>
    </w:p>
    <w:p w:rsidR="00170DE6" w:rsidRPr="00170DE6" w:rsidRDefault="00170DE6" w:rsidP="00170DE6">
      <w:pPr>
        <w:rPr>
          <w:rFonts w:hint="eastAsia"/>
        </w:rPr>
      </w:pPr>
      <w:r w:rsidRPr="00170DE6">
        <w:rPr>
          <w:rFonts w:hint="eastAsia"/>
        </w:rPr>
        <w:t>1.</w:t>
      </w:r>
      <w:r w:rsidRPr="00170DE6">
        <w:rPr>
          <w:rFonts w:hint="eastAsia"/>
        </w:rPr>
        <w:t>理解这篇讲演词的结构安排，体会层次分明、条理清晰的特点。</w:t>
      </w:r>
    </w:p>
    <w:p w:rsidR="00170DE6" w:rsidRPr="00170DE6" w:rsidRDefault="00170DE6" w:rsidP="00170DE6">
      <w:pPr>
        <w:rPr>
          <w:rFonts w:hint="eastAsia"/>
        </w:rPr>
      </w:pPr>
      <w:r w:rsidRPr="00170DE6">
        <w:rPr>
          <w:rFonts w:hint="eastAsia"/>
        </w:rPr>
        <w:t>2.</w:t>
      </w:r>
      <w:r w:rsidRPr="00170DE6">
        <w:rPr>
          <w:rFonts w:hint="eastAsia"/>
        </w:rPr>
        <w:t>体会语言表达通俗浅显、准确周密，生动有力的特点。</w:t>
      </w:r>
    </w:p>
    <w:p w:rsidR="00170DE6" w:rsidRPr="00170DE6" w:rsidRDefault="00170DE6" w:rsidP="00170DE6">
      <w:pPr>
        <w:rPr>
          <w:rFonts w:hint="eastAsia"/>
        </w:rPr>
      </w:pPr>
      <w:r w:rsidRPr="00170DE6">
        <w:rPr>
          <w:rFonts w:hint="eastAsia"/>
        </w:rPr>
        <w:t>4</w:t>
      </w:r>
      <w:r w:rsidRPr="00170DE6">
        <w:rPr>
          <w:rFonts w:hint="eastAsia"/>
        </w:rPr>
        <w:t>教学过程</w:t>
      </w:r>
    </w:p>
    <w:p w:rsidR="00170DE6" w:rsidRPr="00170DE6" w:rsidRDefault="00170DE6" w:rsidP="00170DE6">
      <w:pPr>
        <w:rPr>
          <w:rFonts w:hint="eastAsia"/>
        </w:rPr>
      </w:pPr>
      <w:r w:rsidRPr="00170DE6">
        <w:rPr>
          <w:rFonts w:hint="eastAsia"/>
        </w:rPr>
        <w:t>4.1</w:t>
      </w:r>
      <w:r w:rsidRPr="00170DE6">
        <w:rPr>
          <w:rFonts w:hint="eastAsia"/>
          <w:i/>
          <w:iCs/>
        </w:rPr>
        <w:t>第一学时</w:t>
      </w:r>
    </w:p>
    <w:p w:rsidR="00170DE6" w:rsidRPr="00170DE6" w:rsidRDefault="00170DE6" w:rsidP="00170DE6">
      <w:pPr>
        <w:rPr>
          <w:rFonts w:hint="eastAsia"/>
        </w:rPr>
      </w:pPr>
      <w:r w:rsidRPr="00170DE6">
        <w:rPr>
          <w:rFonts w:hint="eastAsia"/>
        </w:rPr>
        <w:t>4.1.1</w:t>
      </w:r>
      <w:r w:rsidRPr="00170DE6">
        <w:rPr>
          <w:rFonts w:hint="eastAsia"/>
        </w:rPr>
        <w:t>教学活动</w:t>
      </w:r>
    </w:p>
    <w:p w:rsidR="00170DE6" w:rsidRPr="00170DE6" w:rsidRDefault="00170DE6" w:rsidP="00170DE6">
      <w:pPr>
        <w:rPr>
          <w:rFonts w:hint="eastAsia"/>
        </w:rPr>
      </w:pPr>
      <w:r w:rsidRPr="00170DE6">
        <w:rPr>
          <w:rFonts w:hint="eastAsia"/>
        </w:rPr>
        <w:t>活动</w:t>
      </w:r>
      <w:r w:rsidRPr="00170DE6">
        <w:rPr>
          <w:rFonts w:hint="eastAsia"/>
        </w:rPr>
        <w:t>1</w:t>
      </w:r>
      <w:r w:rsidRPr="00170DE6">
        <w:rPr>
          <w:rFonts w:hint="eastAsia"/>
        </w:rPr>
        <w:t>【讲授】敬业与乐业</w:t>
      </w:r>
    </w:p>
    <w:p w:rsidR="00170DE6" w:rsidRPr="00170DE6" w:rsidRDefault="00170DE6" w:rsidP="00170DE6">
      <w:pPr>
        <w:rPr>
          <w:rFonts w:hint="eastAsia"/>
        </w:rPr>
      </w:pPr>
      <w:r w:rsidRPr="00170DE6">
        <w:rPr>
          <w:rFonts w:hint="eastAsia"/>
        </w:rPr>
        <w:t>一、导入新课</w:t>
      </w:r>
    </w:p>
    <w:p w:rsidR="00170DE6" w:rsidRPr="00170DE6" w:rsidRDefault="00170DE6" w:rsidP="00170DE6">
      <w:pPr>
        <w:rPr>
          <w:rFonts w:hint="eastAsia"/>
        </w:rPr>
      </w:pPr>
      <w:r w:rsidRPr="00170DE6">
        <w:rPr>
          <w:rFonts w:hint="eastAsia"/>
        </w:rPr>
        <w:t>《敬业与乐业》是梁启超七十多年前，对上海中华职业学校学生的一次讲演，虽然时间已经过去七十多年了，但梁启超先生所讲的内容对我们仍然很有教育意义。</w:t>
      </w:r>
    </w:p>
    <w:p w:rsidR="00170DE6" w:rsidRPr="00170DE6" w:rsidRDefault="00170DE6" w:rsidP="00170DE6">
      <w:pPr>
        <w:rPr>
          <w:rFonts w:hint="eastAsia"/>
        </w:rPr>
      </w:pPr>
    </w:p>
    <w:p w:rsidR="00170DE6" w:rsidRPr="00170DE6" w:rsidRDefault="00170DE6" w:rsidP="00170DE6">
      <w:pPr>
        <w:rPr>
          <w:rFonts w:hint="eastAsia"/>
        </w:rPr>
      </w:pPr>
      <w:r w:rsidRPr="00170DE6">
        <w:rPr>
          <w:rFonts w:hint="eastAsia"/>
        </w:rPr>
        <w:t>二、简介作者</w:t>
      </w:r>
    </w:p>
    <w:p w:rsidR="00170DE6" w:rsidRPr="00170DE6" w:rsidRDefault="00170DE6" w:rsidP="00170DE6">
      <w:pPr>
        <w:rPr>
          <w:rFonts w:hint="eastAsia"/>
        </w:rPr>
      </w:pPr>
      <w:r w:rsidRPr="00170DE6">
        <w:rPr>
          <w:rFonts w:hint="eastAsia"/>
        </w:rPr>
        <w:t>梁启超</w:t>
      </w:r>
      <w:r w:rsidRPr="00170DE6">
        <w:rPr>
          <w:rFonts w:hint="eastAsia"/>
        </w:rPr>
        <w:t>(1873-1929)</w:t>
      </w:r>
      <w:r w:rsidRPr="00170DE6">
        <w:rPr>
          <w:rFonts w:hint="eastAsia"/>
        </w:rPr>
        <w:t>，中国近代维新派领袖，学者。字卓如，号任公，又号饮冰室主人。广东新会人。清光绪举人。和其师康有为一起，倡导变法维新，并称康梁。著述涉及政治、经济、哲学、历史、语言、宗教及文化艺术、文字音韵等。其著作编为《饮冰室全集》。</w:t>
      </w:r>
    </w:p>
    <w:p w:rsidR="00170DE6" w:rsidRPr="00170DE6" w:rsidRDefault="00170DE6" w:rsidP="00170DE6">
      <w:pPr>
        <w:rPr>
          <w:rFonts w:hint="eastAsia"/>
        </w:rPr>
      </w:pPr>
    </w:p>
    <w:p w:rsidR="00170DE6" w:rsidRPr="00170DE6" w:rsidRDefault="00170DE6" w:rsidP="00170DE6">
      <w:pPr>
        <w:rPr>
          <w:rFonts w:hint="eastAsia"/>
        </w:rPr>
      </w:pPr>
      <w:r w:rsidRPr="00170DE6">
        <w:rPr>
          <w:rFonts w:hint="eastAsia"/>
        </w:rPr>
        <w:t>三、指导学生阅读课文</w:t>
      </w:r>
    </w:p>
    <w:p w:rsidR="00170DE6" w:rsidRPr="00170DE6" w:rsidRDefault="00170DE6" w:rsidP="00170DE6">
      <w:pPr>
        <w:rPr>
          <w:rFonts w:hint="eastAsia"/>
        </w:rPr>
      </w:pPr>
      <w:r w:rsidRPr="00170DE6">
        <w:rPr>
          <w:rFonts w:hint="eastAsia"/>
        </w:rPr>
        <w:t>明确：课文共七段，总体结构是总一分一总式：开头总起全篇；然后分别论述敬业和乐业，两个分论点平行并列；最后总结全篇。条理清晰，纲举目张。全文可分为三个部分。</w:t>
      </w:r>
    </w:p>
    <w:p w:rsidR="00170DE6" w:rsidRPr="00170DE6" w:rsidRDefault="00170DE6" w:rsidP="00170DE6">
      <w:pPr>
        <w:rPr>
          <w:rFonts w:hint="eastAsia"/>
        </w:rPr>
      </w:pPr>
      <w:r w:rsidRPr="00170DE6">
        <w:rPr>
          <w:rFonts w:hint="eastAsia"/>
        </w:rPr>
        <w:t>第一部分</w:t>
      </w:r>
      <w:r w:rsidRPr="00170DE6">
        <w:rPr>
          <w:rFonts w:hint="eastAsia"/>
        </w:rPr>
        <w:t>(</w:t>
      </w:r>
      <w:r w:rsidRPr="00170DE6">
        <w:rPr>
          <w:rFonts w:hint="eastAsia"/>
        </w:rPr>
        <w:t>第</w:t>
      </w:r>
      <w:r w:rsidRPr="00170DE6">
        <w:rPr>
          <w:rFonts w:hint="eastAsia"/>
        </w:rPr>
        <w:t>1</w:t>
      </w:r>
      <w:r w:rsidRPr="00170DE6">
        <w:rPr>
          <w:rFonts w:hint="eastAsia"/>
        </w:rPr>
        <w:t>段</w:t>
      </w:r>
      <w:r w:rsidRPr="00170DE6">
        <w:rPr>
          <w:rFonts w:hint="eastAsia"/>
        </w:rPr>
        <w:t>)</w:t>
      </w:r>
      <w:r w:rsidRPr="00170DE6">
        <w:rPr>
          <w:rFonts w:hint="eastAsia"/>
        </w:rPr>
        <w:t>：揭示全篇论述中心。</w:t>
      </w:r>
    </w:p>
    <w:p w:rsidR="00170DE6" w:rsidRPr="00170DE6" w:rsidRDefault="00170DE6" w:rsidP="00170DE6">
      <w:pPr>
        <w:rPr>
          <w:rFonts w:hint="eastAsia"/>
        </w:rPr>
      </w:pPr>
      <w:r w:rsidRPr="00170DE6">
        <w:rPr>
          <w:rFonts w:hint="eastAsia"/>
        </w:rPr>
        <w:t>第二部分</w:t>
      </w:r>
      <w:r w:rsidRPr="00170DE6">
        <w:rPr>
          <w:rFonts w:hint="eastAsia"/>
        </w:rPr>
        <w:t>(</w:t>
      </w:r>
      <w:r w:rsidRPr="00170DE6">
        <w:rPr>
          <w:rFonts w:hint="eastAsia"/>
        </w:rPr>
        <w:t>第</w:t>
      </w:r>
      <w:r w:rsidRPr="00170DE6">
        <w:rPr>
          <w:rFonts w:hint="eastAsia"/>
        </w:rPr>
        <w:t>2</w:t>
      </w:r>
      <w:r w:rsidRPr="00170DE6">
        <w:rPr>
          <w:rFonts w:hint="eastAsia"/>
        </w:rPr>
        <w:t>～</w:t>
      </w:r>
      <w:r w:rsidRPr="00170DE6">
        <w:rPr>
          <w:rFonts w:hint="eastAsia"/>
        </w:rPr>
        <w:t>6</w:t>
      </w:r>
      <w:r w:rsidRPr="00170DE6">
        <w:rPr>
          <w:rFonts w:hint="eastAsia"/>
        </w:rPr>
        <w:t>段</w:t>
      </w:r>
      <w:r w:rsidRPr="00170DE6">
        <w:rPr>
          <w:rFonts w:hint="eastAsia"/>
        </w:rPr>
        <w:t>)</w:t>
      </w:r>
      <w:r w:rsidRPr="00170DE6">
        <w:rPr>
          <w:rFonts w:hint="eastAsia"/>
        </w:rPr>
        <w:t>：论述敬业和乐业的重要。</w:t>
      </w:r>
    </w:p>
    <w:p w:rsidR="00170DE6" w:rsidRPr="00170DE6" w:rsidRDefault="00170DE6" w:rsidP="00170DE6">
      <w:pPr>
        <w:rPr>
          <w:rFonts w:hint="eastAsia"/>
        </w:rPr>
      </w:pPr>
      <w:r w:rsidRPr="00170DE6">
        <w:rPr>
          <w:rFonts w:hint="eastAsia"/>
        </w:rPr>
        <w:t>第三部分</w:t>
      </w:r>
      <w:r w:rsidRPr="00170DE6">
        <w:rPr>
          <w:rFonts w:hint="eastAsia"/>
        </w:rPr>
        <w:t>(</w:t>
      </w:r>
      <w:r w:rsidRPr="00170DE6">
        <w:rPr>
          <w:rFonts w:hint="eastAsia"/>
        </w:rPr>
        <w:t>第</w:t>
      </w:r>
      <w:r w:rsidRPr="00170DE6">
        <w:rPr>
          <w:rFonts w:hint="eastAsia"/>
        </w:rPr>
        <w:t>7</w:t>
      </w:r>
      <w:r w:rsidRPr="00170DE6">
        <w:rPr>
          <w:rFonts w:hint="eastAsia"/>
        </w:rPr>
        <w:t>段</w:t>
      </w:r>
      <w:r w:rsidRPr="00170DE6">
        <w:rPr>
          <w:rFonts w:hint="eastAsia"/>
        </w:rPr>
        <w:t>)</w:t>
      </w:r>
      <w:r w:rsidRPr="00170DE6">
        <w:rPr>
          <w:rFonts w:hint="eastAsia"/>
        </w:rPr>
        <w:t>：总结全篇，勉励人敬业乐业。</w:t>
      </w:r>
    </w:p>
    <w:p w:rsidR="00170DE6" w:rsidRPr="00170DE6" w:rsidRDefault="00170DE6" w:rsidP="00170DE6">
      <w:pPr>
        <w:rPr>
          <w:rFonts w:hint="eastAsia"/>
        </w:rPr>
      </w:pPr>
    </w:p>
    <w:p w:rsidR="00170DE6" w:rsidRPr="00170DE6" w:rsidRDefault="00170DE6" w:rsidP="00170DE6">
      <w:pPr>
        <w:rPr>
          <w:rFonts w:hint="eastAsia"/>
        </w:rPr>
      </w:pPr>
      <w:r w:rsidRPr="00170DE6">
        <w:rPr>
          <w:rFonts w:hint="eastAsia"/>
        </w:rPr>
        <w:t>四、学习课文内容</w:t>
      </w:r>
    </w:p>
    <w:p w:rsidR="00170DE6" w:rsidRPr="00170DE6" w:rsidRDefault="00170DE6" w:rsidP="00170DE6">
      <w:pPr>
        <w:rPr>
          <w:rFonts w:hint="eastAsia"/>
        </w:rPr>
      </w:pPr>
      <w:r w:rsidRPr="00170DE6">
        <w:rPr>
          <w:rFonts w:hint="eastAsia"/>
        </w:rPr>
        <w:t>(</w:t>
      </w:r>
      <w:r w:rsidRPr="00170DE6">
        <w:rPr>
          <w:rFonts w:hint="eastAsia"/>
        </w:rPr>
        <w:t>一</w:t>
      </w:r>
      <w:r w:rsidRPr="00170DE6">
        <w:rPr>
          <w:rFonts w:hint="eastAsia"/>
        </w:rPr>
        <w:t>)</w:t>
      </w:r>
      <w:r w:rsidRPr="00170DE6">
        <w:rPr>
          <w:rFonts w:hint="eastAsia"/>
        </w:rPr>
        <w:t>学习第一部分。</w:t>
      </w:r>
    </w:p>
    <w:p w:rsidR="00170DE6" w:rsidRPr="00170DE6" w:rsidRDefault="00170DE6" w:rsidP="00170DE6">
      <w:pPr>
        <w:rPr>
          <w:rFonts w:hint="eastAsia"/>
        </w:rPr>
      </w:pPr>
      <w:r w:rsidRPr="00170DE6">
        <w:rPr>
          <w:rFonts w:hint="eastAsia"/>
        </w:rPr>
        <w:t>思考：讲演词开头交代题目的来源其用意是什么</w:t>
      </w:r>
      <w:r w:rsidRPr="00170DE6">
        <w:rPr>
          <w:rFonts w:hint="eastAsia"/>
        </w:rPr>
        <w:t>?</w:t>
      </w:r>
      <w:r w:rsidRPr="00170DE6">
        <w:rPr>
          <w:rFonts w:hint="eastAsia"/>
        </w:rPr>
        <w:t>哪句话揭示了全篇论述的中心</w:t>
      </w:r>
      <w:r w:rsidRPr="00170DE6">
        <w:rPr>
          <w:rFonts w:hint="eastAsia"/>
        </w:rPr>
        <w:t>?</w:t>
      </w:r>
    </w:p>
    <w:p w:rsidR="00170DE6" w:rsidRPr="00170DE6" w:rsidRDefault="00170DE6" w:rsidP="00170DE6">
      <w:pPr>
        <w:rPr>
          <w:rFonts w:hint="eastAsia"/>
        </w:rPr>
      </w:pPr>
      <w:r w:rsidRPr="00170DE6">
        <w:rPr>
          <w:rFonts w:hint="eastAsia"/>
        </w:rPr>
        <w:t>学生讨论、交流。</w:t>
      </w:r>
    </w:p>
    <w:p w:rsidR="00170DE6" w:rsidRPr="00170DE6" w:rsidRDefault="00170DE6" w:rsidP="00170DE6">
      <w:pPr>
        <w:rPr>
          <w:rFonts w:hint="eastAsia"/>
        </w:rPr>
      </w:pPr>
      <w:r w:rsidRPr="00170DE6">
        <w:rPr>
          <w:rFonts w:hint="eastAsia"/>
        </w:rPr>
        <w:t>明确：文章开头先交代题目的来源，用意在于说明题目虽然来源于古籍《礼记》和《老子》里的两句话，但跟原文语句的本意不同，是断章取义造出来的。这样交代既可避免听者把题目和《礼记》、《老子》里面语句的原意混同了，又可显示出论述的科学性，讲演的趣味性；同时，提出题目来由，也便于揭示全篇的论述要点，使听者对讲演的纲目有一个大致的认识。</w:t>
      </w:r>
    </w:p>
    <w:p w:rsidR="00170DE6" w:rsidRPr="00170DE6" w:rsidRDefault="00170DE6" w:rsidP="00170DE6">
      <w:pPr>
        <w:rPr>
          <w:rFonts w:hint="eastAsia"/>
        </w:rPr>
      </w:pPr>
    </w:p>
    <w:p w:rsidR="00170DE6" w:rsidRPr="00170DE6" w:rsidRDefault="00170DE6" w:rsidP="00170DE6">
      <w:pPr>
        <w:rPr>
          <w:rFonts w:hint="eastAsia"/>
        </w:rPr>
      </w:pPr>
      <w:r w:rsidRPr="00170DE6">
        <w:rPr>
          <w:rFonts w:hint="eastAsia"/>
        </w:rPr>
        <w:t>(</w:t>
      </w:r>
      <w:r w:rsidRPr="00170DE6">
        <w:rPr>
          <w:rFonts w:hint="eastAsia"/>
        </w:rPr>
        <w:t>二</w:t>
      </w:r>
      <w:r w:rsidRPr="00170DE6">
        <w:rPr>
          <w:rFonts w:hint="eastAsia"/>
        </w:rPr>
        <w:t>)</w:t>
      </w:r>
      <w:r w:rsidRPr="00170DE6">
        <w:rPr>
          <w:rFonts w:hint="eastAsia"/>
        </w:rPr>
        <w:t>学习第二部分。</w:t>
      </w:r>
    </w:p>
    <w:p w:rsidR="00170DE6" w:rsidRPr="00170DE6" w:rsidRDefault="00170DE6" w:rsidP="00170DE6">
      <w:pPr>
        <w:rPr>
          <w:rFonts w:hint="eastAsia"/>
        </w:rPr>
      </w:pPr>
      <w:r w:rsidRPr="00170DE6">
        <w:rPr>
          <w:rFonts w:hint="eastAsia"/>
        </w:rPr>
        <w:t>1</w:t>
      </w:r>
      <w:r w:rsidRPr="00170DE6">
        <w:rPr>
          <w:rFonts w:hint="eastAsia"/>
        </w:rPr>
        <w:t>．朗读第三、四段。课文第三、四段是论述敬业的重要，可作为第二部分的第一层。</w:t>
      </w:r>
    </w:p>
    <w:p w:rsidR="00170DE6" w:rsidRPr="00170DE6" w:rsidRDefault="00170DE6" w:rsidP="00170DE6">
      <w:pPr>
        <w:rPr>
          <w:rFonts w:hint="eastAsia"/>
        </w:rPr>
      </w:pPr>
      <w:r w:rsidRPr="00170DE6">
        <w:rPr>
          <w:rFonts w:hint="eastAsia"/>
        </w:rPr>
        <w:t>思考：</w:t>
      </w:r>
      <w:r w:rsidRPr="00170DE6">
        <w:rPr>
          <w:rFonts w:hint="eastAsia"/>
        </w:rPr>
        <w:t>(1)</w:t>
      </w:r>
      <w:r w:rsidRPr="00170DE6">
        <w:rPr>
          <w:rFonts w:hint="eastAsia"/>
        </w:rPr>
        <w:t>作者怎样阐述什么叫敬</w:t>
      </w:r>
      <w:r w:rsidRPr="00170DE6">
        <w:rPr>
          <w:rFonts w:hint="eastAsia"/>
        </w:rPr>
        <w:t>?(2)</w:t>
      </w:r>
      <w:r w:rsidRPr="00170DE6">
        <w:rPr>
          <w:rFonts w:hint="eastAsia"/>
        </w:rPr>
        <w:t>如何论述怎样才能做到敬业</w:t>
      </w:r>
      <w:r w:rsidRPr="00170DE6">
        <w:rPr>
          <w:rFonts w:hint="eastAsia"/>
        </w:rPr>
        <w:t>?</w:t>
      </w:r>
    </w:p>
    <w:p w:rsidR="00170DE6" w:rsidRPr="00170DE6" w:rsidRDefault="00170DE6" w:rsidP="00170DE6">
      <w:pPr>
        <w:rPr>
          <w:rFonts w:hint="eastAsia"/>
        </w:rPr>
      </w:pPr>
      <w:r w:rsidRPr="00170DE6">
        <w:rPr>
          <w:rFonts w:hint="eastAsia"/>
        </w:rPr>
        <w:t>学生讨论、交流。</w:t>
      </w:r>
    </w:p>
    <w:p w:rsidR="00170DE6" w:rsidRPr="00170DE6" w:rsidRDefault="00170DE6" w:rsidP="00170DE6">
      <w:pPr>
        <w:rPr>
          <w:rFonts w:hint="eastAsia"/>
        </w:rPr>
      </w:pPr>
      <w:r w:rsidRPr="00170DE6">
        <w:rPr>
          <w:rFonts w:hint="eastAsia"/>
        </w:rPr>
        <w:t>明确：第三段作者阐述什么叫敬，引用了朱熹的名言主一无适便是敬后，紧配上自己的通俗化的解释：凡做一件事，便忠于一件事，将全副精力集中到这事上头，一点不旁骛，便是敬。然后顺理成章地论述凡人类的正当的劳动、正经的事，其性质都是可敬的，并举当大总统与拉黄包车这两件事加以证明，侧重点在凡职业没有不是可敬的，因自己的才能、境地，做一种劳作做到圆满，便是天地间第一等人。</w:t>
      </w:r>
    </w:p>
    <w:p w:rsidR="00170DE6" w:rsidRPr="00170DE6" w:rsidRDefault="00170DE6" w:rsidP="00170DE6">
      <w:pPr>
        <w:rPr>
          <w:rFonts w:hint="eastAsia"/>
        </w:rPr>
      </w:pPr>
      <w:r w:rsidRPr="00170DE6">
        <w:rPr>
          <w:rFonts w:hint="eastAsia"/>
        </w:rPr>
        <w:t>第四段论述怎样才能做到敬业，先引用《庄子》中的语句并作阐述，再举木匠做成一张好桌子和当政治家的建设成一个共和国家，挑粪的把马桶收拾得干净，和当军人的打胜一支压境的敌军这两组例子，说明无论做什么都要丝毫不肯分心到事外</w:t>
      </w:r>
      <w:r w:rsidRPr="00170DE6">
        <w:rPr>
          <w:rFonts w:hint="eastAsia"/>
        </w:rPr>
        <w:t>(</w:t>
      </w:r>
      <w:r w:rsidRPr="00170DE6">
        <w:rPr>
          <w:rFonts w:hint="eastAsia"/>
        </w:rPr>
        <w:t>即敬业</w:t>
      </w:r>
      <w:r w:rsidRPr="00170DE6">
        <w:rPr>
          <w:rFonts w:hint="eastAsia"/>
        </w:rPr>
        <w:t>)</w:t>
      </w:r>
      <w:r w:rsidRPr="00170DE6">
        <w:rPr>
          <w:rFonts w:hint="eastAsia"/>
        </w:rPr>
        <w:t>。接着从反面论述一个人对于自己的职业不敬的害处，指出敬业主义，于人生最为必要，又于人生最为有利，并引用庄子、孔子的名言，进一步强调敬业的重要。举例和引用的自然结合使文章的说理立于不败之地。</w:t>
      </w:r>
    </w:p>
    <w:p w:rsidR="00170DE6" w:rsidRPr="00170DE6" w:rsidRDefault="00170DE6" w:rsidP="00170DE6">
      <w:pPr>
        <w:rPr>
          <w:rFonts w:hint="eastAsia"/>
        </w:rPr>
      </w:pPr>
      <w:r w:rsidRPr="00170DE6">
        <w:rPr>
          <w:rFonts w:hint="eastAsia"/>
        </w:rPr>
        <w:t>2</w:t>
      </w:r>
      <w:r w:rsidRPr="00170DE6">
        <w:rPr>
          <w:rFonts w:hint="eastAsia"/>
        </w:rPr>
        <w:t>．朗读第五、六段。这两段论述乐业的重要，作为第二部分的第二层。</w:t>
      </w:r>
    </w:p>
    <w:p w:rsidR="00170DE6" w:rsidRPr="00170DE6" w:rsidRDefault="00170DE6" w:rsidP="00170DE6">
      <w:pPr>
        <w:rPr>
          <w:rFonts w:hint="eastAsia"/>
        </w:rPr>
      </w:pPr>
      <w:r w:rsidRPr="00170DE6">
        <w:rPr>
          <w:rFonts w:hint="eastAsia"/>
        </w:rPr>
        <w:t>思考：作者举了怎样的例子来论述乐业的重要，又是如何论述乐业的道理的</w:t>
      </w:r>
      <w:r w:rsidRPr="00170DE6">
        <w:rPr>
          <w:rFonts w:hint="eastAsia"/>
        </w:rPr>
        <w:t>?</w:t>
      </w:r>
    </w:p>
    <w:p w:rsidR="00170DE6" w:rsidRPr="00170DE6" w:rsidRDefault="00170DE6" w:rsidP="00170DE6">
      <w:pPr>
        <w:rPr>
          <w:rFonts w:hint="eastAsia"/>
        </w:rPr>
      </w:pPr>
      <w:r w:rsidRPr="00170DE6">
        <w:rPr>
          <w:rFonts w:hint="eastAsia"/>
        </w:rPr>
        <w:t>学生讨论、交流。</w:t>
      </w:r>
    </w:p>
    <w:p w:rsidR="00170DE6" w:rsidRPr="00170DE6" w:rsidRDefault="00170DE6" w:rsidP="00170DE6">
      <w:pPr>
        <w:rPr>
          <w:rFonts w:hint="eastAsia"/>
        </w:rPr>
      </w:pPr>
      <w:r w:rsidRPr="00170DE6">
        <w:rPr>
          <w:rFonts w:hint="eastAsia"/>
        </w:rPr>
        <w:t>明确：作者在第五段中剖析了生活中常会遇到的感叹做工苦这个实例，说明要从劳苦中找出快乐来，很自然地点到了乐业的乐。第六段，更深入一步，论述乐业的道理，分四点说明凡职业都是有趣味的，这是作者的经验之谈，令人信服。紧接着又引用孔子的两句名言进一步证明人生能从自己职业中领略出趣味</w:t>
      </w:r>
      <w:r w:rsidRPr="00170DE6">
        <w:rPr>
          <w:rFonts w:hint="eastAsia"/>
        </w:rPr>
        <w:t>(</w:t>
      </w:r>
      <w:r w:rsidRPr="00170DE6">
        <w:rPr>
          <w:rFonts w:hint="eastAsia"/>
        </w:rPr>
        <w:t>即乐业</w:t>
      </w:r>
      <w:r w:rsidRPr="00170DE6">
        <w:rPr>
          <w:rFonts w:hint="eastAsia"/>
        </w:rPr>
        <w:t>)</w:t>
      </w:r>
      <w:r w:rsidRPr="00170DE6">
        <w:rPr>
          <w:rFonts w:hint="eastAsia"/>
        </w:rPr>
        <w:t>，生活才有价值，这种生活才算得人类理想的生活。</w:t>
      </w:r>
    </w:p>
    <w:p w:rsidR="00170DE6" w:rsidRPr="00170DE6" w:rsidRDefault="00170DE6" w:rsidP="00170DE6">
      <w:pPr>
        <w:rPr>
          <w:rFonts w:hint="eastAsia"/>
        </w:rPr>
      </w:pPr>
    </w:p>
    <w:p w:rsidR="00170DE6" w:rsidRPr="00170DE6" w:rsidRDefault="00170DE6" w:rsidP="00170DE6">
      <w:pPr>
        <w:rPr>
          <w:rFonts w:hint="eastAsia"/>
        </w:rPr>
      </w:pPr>
      <w:r w:rsidRPr="00170DE6">
        <w:rPr>
          <w:rFonts w:hint="eastAsia"/>
        </w:rPr>
        <w:t>小结</w:t>
      </w:r>
    </w:p>
    <w:p w:rsidR="00170DE6" w:rsidRPr="00170DE6" w:rsidRDefault="00170DE6" w:rsidP="00170DE6">
      <w:pPr>
        <w:rPr>
          <w:rFonts w:hint="eastAsia"/>
        </w:rPr>
      </w:pPr>
      <w:r w:rsidRPr="00170DE6">
        <w:rPr>
          <w:rFonts w:hint="eastAsia"/>
        </w:rPr>
        <w:t>讲演词的第二部分内容理解的重点是阐述什么叫做敬业，为什么要敬业，怎样做才算是敬业。</w:t>
      </w:r>
    </w:p>
    <w:p w:rsidR="00170DE6" w:rsidRPr="00170DE6" w:rsidRDefault="00170DE6" w:rsidP="00170DE6">
      <w:pPr>
        <w:rPr>
          <w:rFonts w:hint="eastAsia"/>
        </w:rPr>
      </w:pPr>
      <w:r w:rsidRPr="00170DE6">
        <w:rPr>
          <w:rFonts w:hint="eastAsia"/>
        </w:rPr>
        <w:t>（三）学习第三部分</w:t>
      </w:r>
    </w:p>
    <w:p w:rsidR="00170DE6" w:rsidRPr="00170DE6" w:rsidRDefault="00170DE6" w:rsidP="00170DE6">
      <w:pPr>
        <w:rPr>
          <w:rFonts w:hint="eastAsia"/>
        </w:rPr>
      </w:pPr>
      <w:r w:rsidRPr="00170DE6">
        <w:rPr>
          <w:rFonts w:hint="eastAsia"/>
        </w:rPr>
        <w:t>学生朗读第七段。</w:t>
      </w:r>
    </w:p>
    <w:p w:rsidR="00170DE6" w:rsidRPr="00170DE6" w:rsidRDefault="00170DE6" w:rsidP="00170DE6">
      <w:pPr>
        <w:rPr>
          <w:rFonts w:hint="eastAsia"/>
        </w:rPr>
      </w:pPr>
      <w:r w:rsidRPr="00170DE6">
        <w:rPr>
          <w:rFonts w:hint="eastAsia"/>
        </w:rPr>
        <w:t>明确：作者根据自己的亲身经验，指出责任心和趣味跟敬业与乐业的关系最为密切：责任心就是敬业广趣味就是乐业。他认为做事必须具备责任心和善于从职业中领略出趣味。一个人对待自己的职业，能够有责任心、有趣味发扬敬业与乐业的精神，专心致志做圆满，就是人类合理的生活。结束句我望诸君和我一同受用</w:t>
      </w:r>
      <w:r w:rsidRPr="00170DE6">
        <w:rPr>
          <w:rFonts w:hint="eastAsia"/>
        </w:rPr>
        <w:t>!</w:t>
      </w:r>
      <w:r w:rsidRPr="00170DE6">
        <w:rPr>
          <w:rFonts w:hint="eastAsia"/>
        </w:rPr>
        <w:t>用短句，用感叹的语气，充满了对听讲的青年学生的殷切期望，感情强烈而真挚。</w:t>
      </w:r>
    </w:p>
    <w:p w:rsidR="00170DE6" w:rsidRPr="00170DE6" w:rsidRDefault="00170DE6" w:rsidP="00170DE6">
      <w:pPr>
        <w:rPr>
          <w:rFonts w:hint="eastAsia"/>
        </w:rPr>
      </w:pPr>
      <w:r w:rsidRPr="00170DE6">
        <w:rPr>
          <w:rFonts w:hint="eastAsia"/>
        </w:rPr>
        <w:t>五、小结</w:t>
      </w:r>
    </w:p>
    <w:p w:rsidR="00170DE6" w:rsidRPr="00170DE6" w:rsidRDefault="00170DE6" w:rsidP="00170DE6">
      <w:pPr>
        <w:rPr>
          <w:rFonts w:hint="eastAsia"/>
        </w:rPr>
      </w:pPr>
      <w:r w:rsidRPr="00170DE6">
        <w:rPr>
          <w:rFonts w:hint="eastAsia"/>
        </w:rPr>
        <w:t>1</w:t>
      </w:r>
      <w:r w:rsidRPr="00170DE6">
        <w:rPr>
          <w:rFonts w:hint="eastAsia"/>
        </w:rPr>
        <w:t>．中心意思：这篇讲演针对听讲者的实际情况，提出了敬业与乐业的论题，深入地论述了敬业与乐业的重要性，殷切地希望大家发扬敬业、乐业的精神，去过人类合理的生活。</w:t>
      </w:r>
    </w:p>
    <w:p w:rsidR="00170DE6" w:rsidRPr="00170DE6" w:rsidRDefault="00170DE6" w:rsidP="00170DE6">
      <w:pPr>
        <w:rPr>
          <w:rFonts w:hint="eastAsia"/>
        </w:rPr>
      </w:pPr>
      <w:r w:rsidRPr="00170DE6">
        <w:rPr>
          <w:rFonts w:hint="eastAsia"/>
        </w:rPr>
        <w:t>2</w:t>
      </w:r>
      <w:r w:rsidRPr="00170DE6">
        <w:rPr>
          <w:rFonts w:hint="eastAsia"/>
        </w:rPr>
        <w:t>．写作特点。</w:t>
      </w:r>
    </w:p>
    <w:p w:rsidR="00170DE6" w:rsidRPr="00170DE6" w:rsidRDefault="00170DE6" w:rsidP="00170DE6">
      <w:pPr>
        <w:rPr>
          <w:rFonts w:hint="eastAsia"/>
        </w:rPr>
      </w:pPr>
      <w:r w:rsidRPr="00170DE6">
        <w:rPr>
          <w:rFonts w:hint="eastAsia"/>
        </w:rPr>
        <w:t>(1)</w:t>
      </w:r>
      <w:r w:rsidRPr="00170DE6">
        <w:rPr>
          <w:rFonts w:hint="eastAsia"/>
        </w:rPr>
        <w:t>论证条理清晰，论据生动有力。这篇讲演词开头提出了论题，中间主体部分分两层论述敬业和乐业的重要，末尾总结全篇。条理很清晰。证明论点的过程，举了多种论据：有生活中的实例，有古代、外国著作中的事例，有作者亲身经历中卓有成效的经验，还有古人的流传至今的名言警句等。这些论据的精选运用，使讲演词具体、生动，富有说服力。</w:t>
      </w:r>
    </w:p>
    <w:p w:rsidR="00170DE6" w:rsidRPr="00170DE6" w:rsidRDefault="00170DE6" w:rsidP="00170DE6">
      <w:pPr>
        <w:rPr>
          <w:rFonts w:hint="eastAsia"/>
        </w:rPr>
      </w:pPr>
      <w:r w:rsidRPr="00170DE6">
        <w:rPr>
          <w:rFonts w:hint="eastAsia"/>
        </w:rPr>
        <w:t>(2)</w:t>
      </w:r>
      <w:r w:rsidRPr="00170DE6">
        <w:rPr>
          <w:rFonts w:hint="eastAsia"/>
        </w:rPr>
        <w:t>语言通俗浅显，准确周密，概括有力。全篇讲演用简明的短句，很少用长句；多用口语，明白如话，一听就懂；引用古代文句时，注重化深为浅。同时文中多次用了设问句和反问句，</w:t>
      </w:r>
      <w:r w:rsidRPr="00170DE6">
        <w:rPr>
          <w:rFonts w:hint="eastAsia"/>
        </w:rPr>
        <w:lastRenderedPageBreak/>
        <w:t>引用不少古代名言警句，又自己提炼了许多精辟的警句，都使语言显得概括有力。</w:t>
      </w:r>
    </w:p>
    <w:p w:rsidR="00170DE6" w:rsidRPr="00170DE6" w:rsidRDefault="00170DE6" w:rsidP="00170DE6">
      <w:pPr>
        <w:rPr>
          <w:rFonts w:hint="eastAsia"/>
        </w:rPr>
      </w:pPr>
    </w:p>
    <w:p w:rsidR="00170DE6" w:rsidRPr="00170DE6" w:rsidRDefault="00170DE6" w:rsidP="00170DE6">
      <w:pPr>
        <w:rPr>
          <w:rFonts w:hint="eastAsia"/>
        </w:rPr>
      </w:pPr>
      <w:r w:rsidRPr="00170DE6">
        <w:rPr>
          <w:rFonts w:hint="eastAsia"/>
        </w:rPr>
        <w:t>六、板书设计</w:t>
      </w:r>
      <w:r w:rsidRPr="00170DE6">
        <w:rPr>
          <w:rFonts w:hint="eastAsia"/>
        </w:rPr>
        <w:br/>
      </w:r>
      <w:r w:rsidRPr="00170DE6">
        <w:rPr>
          <w:rFonts w:hint="eastAsia"/>
        </w:rPr>
        <w:t>敬业与乐业</w:t>
      </w:r>
      <w:r w:rsidRPr="00170DE6">
        <w:rPr>
          <w:rFonts w:hint="eastAsia"/>
        </w:rPr>
        <w:br/>
      </w:r>
      <w:r w:rsidRPr="00170DE6">
        <w:rPr>
          <w:rFonts w:hint="eastAsia"/>
        </w:rPr>
        <w:t>粱启超</w:t>
      </w:r>
      <w:r w:rsidRPr="00170DE6">
        <w:rPr>
          <w:rFonts w:hint="eastAsia"/>
        </w:rPr>
        <w:br/>
      </w:r>
      <w:r w:rsidRPr="00170DE6">
        <w:rPr>
          <w:rFonts w:hint="eastAsia"/>
        </w:rPr>
        <w:t>提出问题</w:t>
      </w:r>
      <w:r w:rsidRPr="00170DE6">
        <w:rPr>
          <w:rFonts w:hint="eastAsia"/>
        </w:rPr>
        <w:t>------------</w:t>
      </w:r>
      <w:r w:rsidRPr="00170DE6">
        <w:rPr>
          <w:rFonts w:hint="eastAsia"/>
        </w:rPr>
        <w:t>分析问题</w:t>
      </w:r>
      <w:r w:rsidRPr="00170DE6">
        <w:rPr>
          <w:rFonts w:hint="eastAsia"/>
        </w:rPr>
        <w:t>-----------</w:t>
      </w:r>
      <w:r w:rsidRPr="00170DE6">
        <w:rPr>
          <w:rFonts w:hint="eastAsia"/>
        </w:rPr>
        <w:t>解决问题，</w:t>
      </w:r>
      <w:r w:rsidRPr="00170DE6">
        <w:rPr>
          <w:rFonts w:hint="eastAsia"/>
        </w:rPr>
        <w:br/>
        <w:t>(</w:t>
      </w:r>
      <w:r w:rsidRPr="00170DE6">
        <w:rPr>
          <w:rFonts w:hint="eastAsia"/>
        </w:rPr>
        <w:t>引论</w:t>
      </w:r>
      <w:r w:rsidRPr="00170DE6">
        <w:rPr>
          <w:rFonts w:hint="eastAsia"/>
        </w:rPr>
        <w:t>)</w:t>
      </w:r>
      <w:r w:rsidRPr="00170DE6">
        <w:rPr>
          <w:rFonts w:hint="eastAsia"/>
        </w:rPr>
        <w:t xml:space="preserve">　　　　　　</w:t>
      </w:r>
      <w:r w:rsidRPr="00170DE6">
        <w:rPr>
          <w:rFonts w:hint="eastAsia"/>
        </w:rPr>
        <w:t xml:space="preserve"> (</w:t>
      </w:r>
      <w:r w:rsidRPr="00170DE6">
        <w:rPr>
          <w:rFonts w:hint="eastAsia"/>
        </w:rPr>
        <w:t>本论</w:t>
      </w:r>
      <w:r w:rsidRPr="00170DE6">
        <w:rPr>
          <w:rFonts w:hint="eastAsia"/>
        </w:rPr>
        <w:t>)</w:t>
      </w:r>
      <w:r w:rsidRPr="00170DE6">
        <w:rPr>
          <w:rFonts w:hint="eastAsia"/>
        </w:rPr>
        <w:t xml:space="preserve">　　　　　　</w:t>
      </w:r>
      <w:r w:rsidRPr="00170DE6">
        <w:rPr>
          <w:rFonts w:hint="eastAsia"/>
        </w:rPr>
        <w:t xml:space="preserve"> (</w:t>
      </w:r>
      <w:r w:rsidRPr="00170DE6">
        <w:rPr>
          <w:rFonts w:hint="eastAsia"/>
        </w:rPr>
        <w:t>结论</w:t>
      </w:r>
      <w:r w:rsidRPr="00170DE6">
        <w:rPr>
          <w:rFonts w:hint="eastAsia"/>
        </w:rPr>
        <w:t>)</w:t>
      </w:r>
      <w:r w:rsidRPr="00170DE6">
        <w:rPr>
          <w:rFonts w:hint="eastAsia"/>
        </w:rPr>
        <w:br/>
      </w:r>
      <w:r w:rsidRPr="00170DE6">
        <w:rPr>
          <w:rFonts w:hint="eastAsia"/>
        </w:rPr>
        <w:t>第一部分：提出论点。</w:t>
      </w:r>
      <w:r w:rsidRPr="00170DE6">
        <w:rPr>
          <w:rFonts w:hint="eastAsia"/>
        </w:rPr>
        <w:br/>
      </w:r>
      <w:r w:rsidRPr="00170DE6">
        <w:rPr>
          <w:rFonts w:hint="eastAsia"/>
        </w:rPr>
        <w:t>第二部分：论述敬业与乐业的重要。</w:t>
      </w:r>
      <w:r w:rsidRPr="00170DE6">
        <w:rPr>
          <w:rFonts w:hint="eastAsia"/>
        </w:rPr>
        <w:br/>
      </w:r>
      <w:r w:rsidRPr="00170DE6">
        <w:rPr>
          <w:rFonts w:hint="eastAsia"/>
        </w:rPr>
        <w:t>第一层：论“敬业”的重要。</w:t>
      </w:r>
      <w:r w:rsidRPr="00170DE6">
        <w:rPr>
          <w:rFonts w:hint="eastAsia"/>
        </w:rPr>
        <w:br/>
      </w:r>
      <w:r w:rsidRPr="00170DE6">
        <w:rPr>
          <w:rFonts w:hint="eastAsia"/>
        </w:rPr>
        <w:t>第二层：论“乐业”的重要。</w:t>
      </w:r>
      <w:r w:rsidRPr="00170DE6">
        <w:rPr>
          <w:rFonts w:hint="eastAsia"/>
        </w:rPr>
        <w:br/>
      </w:r>
      <w:r w:rsidRPr="00170DE6">
        <w:rPr>
          <w:rFonts w:hint="eastAsia"/>
        </w:rPr>
        <w:t>第三部分：总结全篇，勉励人们敬业乐业。</w:t>
      </w:r>
      <w:r w:rsidRPr="00170DE6">
        <w:rPr>
          <w:rFonts w:hint="eastAsia"/>
        </w:rPr>
        <w:br/>
      </w:r>
      <w:r w:rsidRPr="00170DE6">
        <w:rPr>
          <w:rFonts w:hint="eastAsia"/>
        </w:rPr>
        <w:t>总</w:t>
      </w:r>
      <w:r w:rsidRPr="00170DE6">
        <w:rPr>
          <w:rFonts w:hint="eastAsia"/>
        </w:rPr>
        <w:t>------------------</w:t>
      </w:r>
      <w:r w:rsidRPr="00170DE6">
        <w:rPr>
          <w:rFonts w:hint="eastAsia"/>
        </w:rPr>
        <w:t>分</w:t>
      </w:r>
      <w:r w:rsidRPr="00170DE6">
        <w:rPr>
          <w:rFonts w:hint="eastAsia"/>
        </w:rPr>
        <w:t>-----------------</w:t>
      </w:r>
      <w:r w:rsidRPr="00170DE6">
        <w:rPr>
          <w:rFonts w:hint="eastAsia"/>
        </w:rPr>
        <w:t>总</w:t>
      </w:r>
    </w:p>
    <w:p w:rsidR="00366DB3" w:rsidRDefault="00366DB3"/>
    <w:sectPr w:rsidR="00366DB3" w:rsidSect="00366D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28B" w:rsidRDefault="003E028B" w:rsidP="00170DE6">
      <w:r>
        <w:separator/>
      </w:r>
    </w:p>
  </w:endnote>
  <w:endnote w:type="continuationSeparator" w:id="0">
    <w:p w:rsidR="003E028B" w:rsidRDefault="003E028B" w:rsidP="00170D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28B" w:rsidRDefault="003E028B" w:rsidP="00170DE6">
      <w:r>
        <w:separator/>
      </w:r>
    </w:p>
  </w:footnote>
  <w:footnote w:type="continuationSeparator" w:id="0">
    <w:p w:rsidR="003E028B" w:rsidRDefault="003E028B" w:rsidP="00170D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0DE6"/>
    <w:rsid w:val="00170DE6"/>
    <w:rsid w:val="00366DB3"/>
    <w:rsid w:val="003E02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DB3"/>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0D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0DE6"/>
    <w:rPr>
      <w:sz w:val="18"/>
      <w:szCs w:val="18"/>
    </w:rPr>
  </w:style>
  <w:style w:type="paragraph" w:styleId="a4">
    <w:name w:val="footer"/>
    <w:basedOn w:val="a"/>
    <w:link w:val="Char0"/>
    <w:uiPriority w:val="99"/>
    <w:semiHidden/>
    <w:unhideWhenUsed/>
    <w:rsid w:val="00170D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0DE6"/>
    <w:rPr>
      <w:sz w:val="18"/>
      <w:szCs w:val="18"/>
    </w:rPr>
  </w:style>
</w:styles>
</file>

<file path=word/webSettings.xml><?xml version="1.0" encoding="utf-8"?>
<w:webSettings xmlns:r="http://schemas.openxmlformats.org/officeDocument/2006/relationships" xmlns:w="http://schemas.openxmlformats.org/wordprocessingml/2006/main">
  <w:divs>
    <w:div w:id="83349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883">
          <w:marLeft w:val="0"/>
          <w:marRight w:val="0"/>
          <w:marTop w:val="0"/>
          <w:marBottom w:val="0"/>
          <w:divBdr>
            <w:top w:val="none" w:sz="0" w:space="0" w:color="auto"/>
            <w:left w:val="none" w:sz="0" w:space="0" w:color="auto"/>
            <w:bottom w:val="none" w:sz="0" w:space="0" w:color="auto"/>
            <w:right w:val="none" w:sz="0" w:space="0" w:color="auto"/>
          </w:divBdr>
          <w:divsChild>
            <w:div w:id="243607872">
              <w:marLeft w:val="0"/>
              <w:marRight w:val="0"/>
              <w:marTop w:val="150"/>
              <w:marBottom w:val="150"/>
              <w:divBdr>
                <w:top w:val="none" w:sz="0" w:space="0" w:color="auto"/>
                <w:left w:val="none" w:sz="0" w:space="0" w:color="auto"/>
                <w:bottom w:val="none" w:sz="0" w:space="0" w:color="auto"/>
                <w:right w:val="none" w:sz="0" w:space="0" w:color="auto"/>
              </w:divBdr>
            </w:div>
            <w:div w:id="371619541">
              <w:marLeft w:val="300"/>
              <w:marRight w:val="0"/>
              <w:marTop w:val="0"/>
              <w:marBottom w:val="0"/>
              <w:divBdr>
                <w:top w:val="none" w:sz="0" w:space="0" w:color="auto"/>
                <w:left w:val="none" w:sz="0" w:space="0" w:color="auto"/>
                <w:bottom w:val="none" w:sz="0" w:space="0" w:color="auto"/>
                <w:right w:val="none" w:sz="0" w:space="0" w:color="auto"/>
              </w:divBdr>
            </w:div>
          </w:divsChild>
        </w:div>
        <w:div w:id="1952005396">
          <w:marLeft w:val="0"/>
          <w:marRight w:val="0"/>
          <w:marTop w:val="0"/>
          <w:marBottom w:val="0"/>
          <w:divBdr>
            <w:top w:val="none" w:sz="0" w:space="0" w:color="auto"/>
            <w:left w:val="none" w:sz="0" w:space="0" w:color="auto"/>
            <w:bottom w:val="none" w:sz="0" w:space="0" w:color="auto"/>
            <w:right w:val="none" w:sz="0" w:space="0" w:color="auto"/>
          </w:divBdr>
          <w:divsChild>
            <w:div w:id="1125080639">
              <w:marLeft w:val="0"/>
              <w:marRight w:val="0"/>
              <w:marTop w:val="150"/>
              <w:marBottom w:val="150"/>
              <w:divBdr>
                <w:top w:val="none" w:sz="0" w:space="0" w:color="auto"/>
                <w:left w:val="none" w:sz="0" w:space="0" w:color="auto"/>
                <w:bottom w:val="none" w:sz="0" w:space="0" w:color="auto"/>
                <w:right w:val="none" w:sz="0" w:space="0" w:color="auto"/>
              </w:divBdr>
            </w:div>
            <w:div w:id="696269731">
              <w:marLeft w:val="300"/>
              <w:marRight w:val="0"/>
              <w:marTop w:val="0"/>
              <w:marBottom w:val="0"/>
              <w:divBdr>
                <w:top w:val="none" w:sz="0" w:space="0" w:color="auto"/>
                <w:left w:val="none" w:sz="0" w:space="0" w:color="auto"/>
                <w:bottom w:val="none" w:sz="0" w:space="0" w:color="auto"/>
                <w:right w:val="none" w:sz="0" w:space="0" w:color="auto"/>
              </w:divBdr>
            </w:div>
          </w:divsChild>
        </w:div>
        <w:div w:id="1516727412">
          <w:marLeft w:val="0"/>
          <w:marRight w:val="0"/>
          <w:marTop w:val="0"/>
          <w:marBottom w:val="0"/>
          <w:divBdr>
            <w:top w:val="none" w:sz="0" w:space="0" w:color="auto"/>
            <w:left w:val="none" w:sz="0" w:space="0" w:color="auto"/>
            <w:bottom w:val="none" w:sz="0" w:space="0" w:color="auto"/>
            <w:right w:val="none" w:sz="0" w:space="0" w:color="auto"/>
          </w:divBdr>
          <w:divsChild>
            <w:div w:id="901211822">
              <w:marLeft w:val="0"/>
              <w:marRight w:val="0"/>
              <w:marTop w:val="150"/>
              <w:marBottom w:val="150"/>
              <w:divBdr>
                <w:top w:val="none" w:sz="0" w:space="0" w:color="auto"/>
                <w:left w:val="none" w:sz="0" w:space="0" w:color="auto"/>
                <w:bottom w:val="none" w:sz="0" w:space="0" w:color="auto"/>
                <w:right w:val="none" w:sz="0" w:space="0" w:color="auto"/>
              </w:divBdr>
            </w:div>
            <w:div w:id="1121799816">
              <w:marLeft w:val="300"/>
              <w:marRight w:val="0"/>
              <w:marTop w:val="0"/>
              <w:marBottom w:val="0"/>
              <w:divBdr>
                <w:top w:val="none" w:sz="0" w:space="0" w:color="auto"/>
                <w:left w:val="none" w:sz="0" w:space="0" w:color="auto"/>
                <w:bottom w:val="none" w:sz="0" w:space="0" w:color="auto"/>
                <w:right w:val="none" w:sz="0" w:space="0" w:color="auto"/>
              </w:divBdr>
            </w:div>
          </w:divsChild>
        </w:div>
        <w:div w:id="192156464">
          <w:marLeft w:val="0"/>
          <w:marRight w:val="0"/>
          <w:marTop w:val="0"/>
          <w:marBottom w:val="0"/>
          <w:divBdr>
            <w:top w:val="none" w:sz="0" w:space="0" w:color="auto"/>
            <w:left w:val="none" w:sz="0" w:space="0" w:color="auto"/>
            <w:bottom w:val="none" w:sz="0" w:space="0" w:color="auto"/>
            <w:right w:val="none" w:sz="0" w:space="0" w:color="auto"/>
          </w:divBdr>
          <w:divsChild>
            <w:div w:id="1139345410">
              <w:marLeft w:val="0"/>
              <w:marRight w:val="0"/>
              <w:marTop w:val="150"/>
              <w:marBottom w:val="150"/>
              <w:divBdr>
                <w:top w:val="none" w:sz="0" w:space="0" w:color="auto"/>
                <w:left w:val="none" w:sz="0" w:space="0" w:color="auto"/>
                <w:bottom w:val="none" w:sz="0" w:space="0" w:color="auto"/>
                <w:right w:val="none" w:sz="0" w:space="0" w:color="auto"/>
              </w:divBdr>
            </w:div>
            <w:div w:id="1199005141">
              <w:marLeft w:val="0"/>
              <w:marRight w:val="0"/>
              <w:marTop w:val="0"/>
              <w:marBottom w:val="0"/>
              <w:divBdr>
                <w:top w:val="none" w:sz="0" w:space="0" w:color="auto"/>
                <w:left w:val="none" w:sz="0" w:space="0" w:color="auto"/>
                <w:bottom w:val="none" w:sz="0" w:space="0" w:color="auto"/>
                <w:right w:val="none" w:sz="0" w:space="0" w:color="auto"/>
              </w:divBdr>
            </w:div>
            <w:div w:id="2032603664">
              <w:marLeft w:val="0"/>
              <w:marRight w:val="0"/>
              <w:marTop w:val="0"/>
              <w:marBottom w:val="450"/>
              <w:divBdr>
                <w:top w:val="none" w:sz="0" w:space="0" w:color="auto"/>
                <w:left w:val="none" w:sz="0" w:space="0" w:color="auto"/>
                <w:bottom w:val="none" w:sz="0" w:space="0" w:color="auto"/>
                <w:right w:val="none" w:sz="0" w:space="0" w:color="auto"/>
              </w:divBdr>
              <w:divsChild>
                <w:div w:id="1558738094">
                  <w:marLeft w:val="0"/>
                  <w:marRight w:val="0"/>
                  <w:marTop w:val="150"/>
                  <w:marBottom w:val="150"/>
                  <w:divBdr>
                    <w:top w:val="none" w:sz="0" w:space="0" w:color="auto"/>
                    <w:left w:val="none" w:sz="0" w:space="0" w:color="auto"/>
                    <w:bottom w:val="none" w:sz="0" w:space="0" w:color="auto"/>
                    <w:right w:val="none" w:sz="0" w:space="0" w:color="auto"/>
                  </w:divBdr>
                </w:div>
                <w:div w:id="828518049">
                  <w:marLeft w:val="0"/>
                  <w:marRight w:val="0"/>
                  <w:marTop w:val="0"/>
                  <w:marBottom w:val="0"/>
                  <w:divBdr>
                    <w:top w:val="none" w:sz="0" w:space="0" w:color="auto"/>
                    <w:left w:val="none" w:sz="0" w:space="0" w:color="auto"/>
                    <w:bottom w:val="none" w:sz="0" w:space="0" w:color="auto"/>
                    <w:right w:val="none" w:sz="0" w:space="0" w:color="auto"/>
                  </w:divBdr>
                  <w:divsChild>
                    <w:div w:id="1504778151">
                      <w:marLeft w:val="0"/>
                      <w:marRight w:val="0"/>
                      <w:marTop w:val="150"/>
                      <w:marBottom w:val="150"/>
                      <w:divBdr>
                        <w:top w:val="none" w:sz="0" w:space="0" w:color="auto"/>
                        <w:left w:val="none" w:sz="0" w:space="0" w:color="auto"/>
                        <w:bottom w:val="none" w:sz="0" w:space="0" w:color="auto"/>
                        <w:right w:val="none" w:sz="0" w:space="0" w:color="auto"/>
                      </w:divBdr>
                    </w:div>
                    <w:div w:id="3928275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869618">
      <w:bodyDiv w:val="1"/>
      <w:marLeft w:val="0"/>
      <w:marRight w:val="0"/>
      <w:marTop w:val="0"/>
      <w:marBottom w:val="0"/>
      <w:divBdr>
        <w:top w:val="none" w:sz="0" w:space="0" w:color="auto"/>
        <w:left w:val="none" w:sz="0" w:space="0" w:color="auto"/>
        <w:bottom w:val="none" w:sz="0" w:space="0" w:color="auto"/>
        <w:right w:val="none" w:sz="0" w:space="0" w:color="auto"/>
      </w:divBdr>
      <w:divsChild>
        <w:div w:id="609702775">
          <w:marLeft w:val="0"/>
          <w:marRight w:val="0"/>
          <w:marTop w:val="0"/>
          <w:marBottom w:val="0"/>
          <w:divBdr>
            <w:top w:val="none" w:sz="0" w:space="0" w:color="auto"/>
            <w:left w:val="none" w:sz="0" w:space="0" w:color="auto"/>
            <w:bottom w:val="none" w:sz="0" w:space="0" w:color="auto"/>
            <w:right w:val="none" w:sz="0" w:space="0" w:color="auto"/>
          </w:divBdr>
          <w:divsChild>
            <w:div w:id="571039749">
              <w:marLeft w:val="0"/>
              <w:marRight w:val="0"/>
              <w:marTop w:val="150"/>
              <w:marBottom w:val="150"/>
              <w:divBdr>
                <w:top w:val="none" w:sz="0" w:space="0" w:color="auto"/>
                <w:left w:val="none" w:sz="0" w:space="0" w:color="auto"/>
                <w:bottom w:val="none" w:sz="0" w:space="0" w:color="auto"/>
                <w:right w:val="none" w:sz="0" w:space="0" w:color="auto"/>
              </w:divBdr>
            </w:div>
            <w:div w:id="1152679809">
              <w:marLeft w:val="300"/>
              <w:marRight w:val="0"/>
              <w:marTop w:val="0"/>
              <w:marBottom w:val="0"/>
              <w:divBdr>
                <w:top w:val="none" w:sz="0" w:space="0" w:color="auto"/>
                <w:left w:val="none" w:sz="0" w:space="0" w:color="auto"/>
                <w:bottom w:val="none" w:sz="0" w:space="0" w:color="auto"/>
                <w:right w:val="none" w:sz="0" w:space="0" w:color="auto"/>
              </w:divBdr>
            </w:div>
          </w:divsChild>
        </w:div>
        <w:div w:id="707796583">
          <w:marLeft w:val="0"/>
          <w:marRight w:val="0"/>
          <w:marTop w:val="0"/>
          <w:marBottom w:val="0"/>
          <w:divBdr>
            <w:top w:val="none" w:sz="0" w:space="0" w:color="auto"/>
            <w:left w:val="none" w:sz="0" w:space="0" w:color="auto"/>
            <w:bottom w:val="none" w:sz="0" w:space="0" w:color="auto"/>
            <w:right w:val="none" w:sz="0" w:space="0" w:color="auto"/>
          </w:divBdr>
          <w:divsChild>
            <w:div w:id="305161058">
              <w:marLeft w:val="0"/>
              <w:marRight w:val="0"/>
              <w:marTop w:val="150"/>
              <w:marBottom w:val="150"/>
              <w:divBdr>
                <w:top w:val="none" w:sz="0" w:space="0" w:color="auto"/>
                <w:left w:val="none" w:sz="0" w:space="0" w:color="auto"/>
                <w:bottom w:val="none" w:sz="0" w:space="0" w:color="auto"/>
                <w:right w:val="none" w:sz="0" w:space="0" w:color="auto"/>
              </w:divBdr>
            </w:div>
            <w:div w:id="1330254964">
              <w:marLeft w:val="300"/>
              <w:marRight w:val="0"/>
              <w:marTop w:val="0"/>
              <w:marBottom w:val="0"/>
              <w:divBdr>
                <w:top w:val="none" w:sz="0" w:space="0" w:color="auto"/>
                <w:left w:val="none" w:sz="0" w:space="0" w:color="auto"/>
                <w:bottom w:val="none" w:sz="0" w:space="0" w:color="auto"/>
                <w:right w:val="none" w:sz="0" w:space="0" w:color="auto"/>
              </w:divBdr>
            </w:div>
          </w:divsChild>
        </w:div>
        <w:div w:id="1267882700">
          <w:marLeft w:val="0"/>
          <w:marRight w:val="0"/>
          <w:marTop w:val="0"/>
          <w:marBottom w:val="0"/>
          <w:divBdr>
            <w:top w:val="none" w:sz="0" w:space="0" w:color="auto"/>
            <w:left w:val="none" w:sz="0" w:space="0" w:color="auto"/>
            <w:bottom w:val="none" w:sz="0" w:space="0" w:color="auto"/>
            <w:right w:val="none" w:sz="0" w:space="0" w:color="auto"/>
          </w:divBdr>
          <w:divsChild>
            <w:div w:id="1506091737">
              <w:marLeft w:val="0"/>
              <w:marRight w:val="0"/>
              <w:marTop w:val="150"/>
              <w:marBottom w:val="150"/>
              <w:divBdr>
                <w:top w:val="none" w:sz="0" w:space="0" w:color="auto"/>
                <w:left w:val="none" w:sz="0" w:space="0" w:color="auto"/>
                <w:bottom w:val="none" w:sz="0" w:space="0" w:color="auto"/>
                <w:right w:val="none" w:sz="0" w:space="0" w:color="auto"/>
              </w:divBdr>
            </w:div>
            <w:div w:id="33585513">
              <w:marLeft w:val="300"/>
              <w:marRight w:val="0"/>
              <w:marTop w:val="0"/>
              <w:marBottom w:val="0"/>
              <w:divBdr>
                <w:top w:val="none" w:sz="0" w:space="0" w:color="auto"/>
                <w:left w:val="none" w:sz="0" w:space="0" w:color="auto"/>
                <w:bottom w:val="none" w:sz="0" w:space="0" w:color="auto"/>
                <w:right w:val="none" w:sz="0" w:space="0" w:color="auto"/>
              </w:divBdr>
            </w:div>
          </w:divsChild>
        </w:div>
        <w:div w:id="811942144">
          <w:marLeft w:val="0"/>
          <w:marRight w:val="0"/>
          <w:marTop w:val="0"/>
          <w:marBottom w:val="0"/>
          <w:divBdr>
            <w:top w:val="none" w:sz="0" w:space="0" w:color="auto"/>
            <w:left w:val="none" w:sz="0" w:space="0" w:color="auto"/>
            <w:bottom w:val="none" w:sz="0" w:space="0" w:color="auto"/>
            <w:right w:val="none" w:sz="0" w:space="0" w:color="auto"/>
          </w:divBdr>
          <w:divsChild>
            <w:div w:id="1474712916">
              <w:marLeft w:val="0"/>
              <w:marRight w:val="0"/>
              <w:marTop w:val="150"/>
              <w:marBottom w:val="150"/>
              <w:divBdr>
                <w:top w:val="none" w:sz="0" w:space="0" w:color="auto"/>
                <w:left w:val="none" w:sz="0" w:space="0" w:color="auto"/>
                <w:bottom w:val="none" w:sz="0" w:space="0" w:color="auto"/>
                <w:right w:val="none" w:sz="0" w:space="0" w:color="auto"/>
              </w:divBdr>
            </w:div>
            <w:div w:id="360399152">
              <w:marLeft w:val="0"/>
              <w:marRight w:val="0"/>
              <w:marTop w:val="0"/>
              <w:marBottom w:val="0"/>
              <w:divBdr>
                <w:top w:val="none" w:sz="0" w:space="0" w:color="auto"/>
                <w:left w:val="none" w:sz="0" w:space="0" w:color="auto"/>
                <w:bottom w:val="none" w:sz="0" w:space="0" w:color="auto"/>
                <w:right w:val="none" w:sz="0" w:space="0" w:color="auto"/>
              </w:divBdr>
            </w:div>
            <w:div w:id="1451052205">
              <w:marLeft w:val="0"/>
              <w:marRight w:val="0"/>
              <w:marTop w:val="0"/>
              <w:marBottom w:val="450"/>
              <w:divBdr>
                <w:top w:val="none" w:sz="0" w:space="0" w:color="auto"/>
                <w:left w:val="none" w:sz="0" w:space="0" w:color="auto"/>
                <w:bottom w:val="none" w:sz="0" w:space="0" w:color="auto"/>
                <w:right w:val="none" w:sz="0" w:space="0" w:color="auto"/>
              </w:divBdr>
              <w:divsChild>
                <w:div w:id="2017611206">
                  <w:marLeft w:val="0"/>
                  <w:marRight w:val="0"/>
                  <w:marTop w:val="150"/>
                  <w:marBottom w:val="150"/>
                  <w:divBdr>
                    <w:top w:val="none" w:sz="0" w:space="0" w:color="auto"/>
                    <w:left w:val="none" w:sz="0" w:space="0" w:color="auto"/>
                    <w:bottom w:val="none" w:sz="0" w:space="0" w:color="auto"/>
                    <w:right w:val="none" w:sz="0" w:space="0" w:color="auto"/>
                  </w:divBdr>
                </w:div>
                <w:div w:id="1328442288">
                  <w:marLeft w:val="0"/>
                  <w:marRight w:val="0"/>
                  <w:marTop w:val="0"/>
                  <w:marBottom w:val="0"/>
                  <w:divBdr>
                    <w:top w:val="none" w:sz="0" w:space="0" w:color="auto"/>
                    <w:left w:val="none" w:sz="0" w:space="0" w:color="auto"/>
                    <w:bottom w:val="none" w:sz="0" w:space="0" w:color="auto"/>
                    <w:right w:val="none" w:sz="0" w:space="0" w:color="auto"/>
                  </w:divBdr>
                  <w:divsChild>
                    <w:div w:id="1257716743">
                      <w:marLeft w:val="0"/>
                      <w:marRight w:val="0"/>
                      <w:marTop w:val="150"/>
                      <w:marBottom w:val="150"/>
                      <w:divBdr>
                        <w:top w:val="none" w:sz="0" w:space="0" w:color="auto"/>
                        <w:left w:val="none" w:sz="0" w:space="0" w:color="auto"/>
                        <w:bottom w:val="none" w:sz="0" w:space="0" w:color="auto"/>
                        <w:right w:val="none" w:sz="0" w:space="0" w:color="auto"/>
                      </w:divBdr>
                    </w:div>
                    <w:div w:id="20670252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374</Words>
  <Characters>2133</Characters>
  <DocSecurity>0</DocSecurity>
  <Lines>17</Lines>
  <Paragraphs>5</Paragraphs>
  <ScaleCrop>false</ScaleCrop>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2018-10-08T22:33:00Z</dcterms:created>
  <dcterms:modified xsi:type="dcterms:W3CDTF">2018-10-08T22:34:00Z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