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45E" w:rsidRDefault="0086345E" w:rsidP="008B2E9F">
      <w:pPr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口语交际</w:t>
      </w:r>
    </w:p>
    <w:p w:rsidR="0086345E" w:rsidRDefault="0086345E" w:rsidP="0086345E">
      <w:pPr>
        <w:ind w:left="420" w:firstLineChars="200" w:firstLine="560"/>
        <w:jc w:val="center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即兴演讲</w:t>
      </w:r>
    </w:p>
    <w:p w:rsidR="0086345E" w:rsidRDefault="00B616E5" w:rsidP="008B2E9F">
      <w:pPr>
        <w:ind w:firstLineChars="150" w:firstLine="42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即兴演讲是指演讲者在事先未做书面准备的情况下，对眼前的情景有所触感，</w:t>
      </w:r>
      <w:r w:rsidR="008B2E9F">
        <w:rPr>
          <w:rFonts w:ascii="宋体" w:eastAsia="宋体" w:hAnsi="宋体" w:hint="eastAsia"/>
          <w:sz w:val="28"/>
          <w:szCs w:val="28"/>
        </w:rPr>
        <w:t>临时发生兴致，或者被当下的情势所激发，产生说话的冲动而即</w:t>
      </w:r>
      <w:r w:rsidR="00155A86">
        <w:rPr>
          <w:rFonts w:ascii="宋体" w:eastAsia="宋体" w:hAnsi="宋体" w:hint="eastAsia"/>
          <w:sz w:val="28"/>
          <w:szCs w:val="28"/>
        </w:rPr>
        <w:t>席当众发表的演讲。一般说来，它具有时间上的紧迫性、情景上的被动性、情景上的被动性。内容上的多样性。表达上的即时性等特点，是一个人演讲能力。口才水平的真正体现。</w:t>
      </w:r>
    </w:p>
    <w:p w:rsidR="00155A86" w:rsidRPr="0086345E" w:rsidRDefault="00155A86" w:rsidP="00155A86">
      <w:pPr>
        <w:ind w:firstLineChars="150" w:firstLine="420"/>
        <w:jc w:val="left"/>
        <w:rPr>
          <w:rFonts w:ascii="宋体" w:eastAsia="宋体" w:hAnsi="宋体"/>
          <w:sz w:val="28"/>
          <w:szCs w:val="28"/>
        </w:rPr>
      </w:pPr>
      <w:r w:rsidRPr="00155A86">
        <w:rPr>
          <w:rFonts w:ascii="宋体" w:eastAsia="宋体" w:hAnsi="宋体" w:hint="eastAsia"/>
          <w:sz w:val="28"/>
          <w:szCs w:val="28"/>
        </w:rPr>
        <w:t>【</w:t>
      </w:r>
      <w:r>
        <w:rPr>
          <w:rFonts w:ascii="宋体" w:eastAsia="宋体" w:hAnsi="宋体" w:hint="eastAsia"/>
          <w:sz w:val="28"/>
          <w:szCs w:val="28"/>
        </w:rPr>
        <w:t>案例</w:t>
      </w:r>
      <w:r w:rsidRPr="00155A86">
        <w:rPr>
          <w:rFonts w:ascii="宋体" w:eastAsia="宋体" w:hAnsi="宋体" w:hint="eastAsia"/>
          <w:sz w:val="28"/>
          <w:szCs w:val="28"/>
        </w:rPr>
        <w:t>】</w:t>
      </w:r>
    </w:p>
    <w:p w:rsidR="0086345E" w:rsidRPr="0086345E" w:rsidRDefault="00155A86" w:rsidP="00155A86">
      <w:pPr>
        <w:ind w:left="420"/>
        <w:jc w:val="center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一</w:t>
      </w:r>
    </w:p>
    <w:p w:rsidR="00F174AF" w:rsidRDefault="00155A86" w:rsidP="00155A86">
      <w:pPr>
        <w:ind w:left="420"/>
        <w:jc w:val="center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来他</w:t>
      </w:r>
      <w:proofErr w:type="gramStart"/>
      <w:r>
        <w:rPr>
          <w:rFonts w:ascii="宋体" w:eastAsia="宋体" w:hAnsi="宋体" w:hint="eastAsia"/>
          <w:sz w:val="28"/>
          <w:szCs w:val="28"/>
        </w:rPr>
        <w:t>个</w:t>
      </w:r>
      <w:proofErr w:type="gramEnd"/>
      <w:r>
        <w:rPr>
          <w:rFonts w:ascii="宋体" w:eastAsia="宋体" w:hAnsi="宋体" w:hint="eastAsia"/>
          <w:sz w:val="28"/>
          <w:szCs w:val="28"/>
        </w:rPr>
        <w:t>“四面倭歌”</w:t>
      </w:r>
    </w:p>
    <w:p w:rsidR="00437B2F" w:rsidRDefault="00F05A1A" w:rsidP="00F05A1A">
      <w:pPr>
        <w:ind w:left="42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                           二</w:t>
      </w:r>
    </w:p>
    <w:p w:rsidR="00F05A1A" w:rsidRDefault="00F05A1A" w:rsidP="00F05A1A">
      <w:pPr>
        <w:ind w:left="42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             在大学毕业二十年聚会上的即兴演讲</w:t>
      </w:r>
    </w:p>
    <w:p w:rsidR="00F05A1A" w:rsidRDefault="00F05A1A" w:rsidP="00F05A1A">
      <w:pPr>
        <w:ind w:left="420"/>
        <w:rPr>
          <w:rFonts w:ascii="宋体" w:eastAsia="宋体" w:hAnsi="宋体"/>
          <w:sz w:val="28"/>
          <w:szCs w:val="28"/>
        </w:rPr>
      </w:pPr>
      <w:r w:rsidRPr="00F05A1A">
        <w:rPr>
          <w:rFonts w:ascii="宋体" w:eastAsia="宋体" w:hAnsi="宋体" w:hint="eastAsia"/>
          <w:sz w:val="28"/>
          <w:szCs w:val="28"/>
        </w:rPr>
        <w:t>【</w:t>
      </w:r>
      <w:r>
        <w:rPr>
          <w:rFonts w:ascii="宋体" w:eastAsia="宋体" w:hAnsi="宋体" w:hint="eastAsia"/>
          <w:sz w:val="28"/>
          <w:szCs w:val="28"/>
        </w:rPr>
        <w:t>相关知识</w:t>
      </w:r>
      <w:r w:rsidRPr="00F05A1A">
        <w:rPr>
          <w:rFonts w:ascii="宋体" w:eastAsia="宋体" w:hAnsi="宋体" w:hint="eastAsia"/>
          <w:sz w:val="28"/>
          <w:szCs w:val="28"/>
        </w:rPr>
        <w:t>】</w:t>
      </w:r>
    </w:p>
    <w:p w:rsidR="00F05A1A" w:rsidRPr="00F05A1A" w:rsidRDefault="00F05A1A" w:rsidP="00F05A1A">
      <w:pPr>
        <w:pStyle w:val="a3"/>
        <w:numPr>
          <w:ilvl w:val="0"/>
          <w:numId w:val="10"/>
        </w:numPr>
        <w:ind w:firstLineChars="0"/>
        <w:rPr>
          <w:rFonts w:ascii="宋体" w:eastAsia="宋体" w:hAnsi="宋体"/>
          <w:sz w:val="28"/>
          <w:szCs w:val="28"/>
        </w:rPr>
      </w:pPr>
      <w:r w:rsidRPr="00F05A1A">
        <w:rPr>
          <w:rFonts w:ascii="宋体" w:eastAsia="宋体" w:hAnsi="宋体" w:hint="eastAsia"/>
          <w:sz w:val="28"/>
          <w:szCs w:val="28"/>
        </w:rPr>
        <w:t>即兴演讲的分类</w:t>
      </w:r>
    </w:p>
    <w:p w:rsidR="00F05A1A" w:rsidRDefault="00F05A1A" w:rsidP="00F05A1A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即兴演讲是一种事先无准备的演讲，实质上可以分为生活场景式即兴演讲和命题式即兴演讲两种。</w:t>
      </w:r>
    </w:p>
    <w:p w:rsidR="00F05A1A" w:rsidRPr="00F05A1A" w:rsidRDefault="00F05A1A" w:rsidP="00F05A1A">
      <w:pPr>
        <w:pStyle w:val="a3"/>
        <w:numPr>
          <w:ilvl w:val="0"/>
          <w:numId w:val="11"/>
        </w:numPr>
        <w:ind w:firstLineChars="0"/>
        <w:rPr>
          <w:rFonts w:ascii="宋体" w:eastAsia="宋体" w:hAnsi="宋体"/>
          <w:sz w:val="28"/>
          <w:szCs w:val="28"/>
        </w:rPr>
      </w:pPr>
      <w:r w:rsidRPr="00F05A1A">
        <w:rPr>
          <w:rFonts w:ascii="宋体" w:eastAsia="宋体" w:hAnsi="宋体" w:hint="eastAsia"/>
          <w:sz w:val="28"/>
          <w:szCs w:val="28"/>
        </w:rPr>
        <w:t>生活场景式即兴演讲</w:t>
      </w:r>
    </w:p>
    <w:p w:rsidR="00F05A1A" w:rsidRDefault="00F05A1A" w:rsidP="00F05A1A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是从现场——欢迎</w:t>
      </w:r>
      <w:r w:rsidRPr="00F05A1A">
        <w:rPr>
          <w:rFonts w:ascii="宋体" w:eastAsia="宋体" w:hAnsi="宋体" w:hint="eastAsia"/>
          <w:sz w:val="28"/>
          <w:szCs w:val="28"/>
        </w:rPr>
        <w:t>、</w:t>
      </w:r>
      <w:r>
        <w:rPr>
          <w:rFonts w:ascii="宋体" w:eastAsia="宋体" w:hAnsi="宋体" w:hint="eastAsia"/>
          <w:sz w:val="28"/>
          <w:szCs w:val="28"/>
        </w:rPr>
        <w:t>欢送</w:t>
      </w:r>
      <w:r w:rsidRPr="00F05A1A">
        <w:rPr>
          <w:rFonts w:ascii="宋体" w:eastAsia="宋体" w:hAnsi="宋体" w:hint="eastAsia"/>
          <w:sz w:val="28"/>
          <w:szCs w:val="28"/>
        </w:rPr>
        <w:t>、</w:t>
      </w:r>
      <w:r>
        <w:rPr>
          <w:rFonts w:ascii="宋体" w:eastAsia="宋体" w:hAnsi="宋体" w:hint="eastAsia"/>
          <w:sz w:val="28"/>
          <w:szCs w:val="28"/>
        </w:rPr>
        <w:t>祝贺</w:t>
      </w:r>
      <w:r w:rsidRPr="00F05A1A">
        <w:rPr>
          <w:rFonts w:ascii="宋体" w:eastAsia="宋体" w:hAnsi="宋体" w:hint="eastAsia"/>
          <w:sz w:val="28"/>
          <w:szCs w:val="28"/>
        </w:rPr>
        <w:t>、</w:t>
      </w:r>
      <w:r>
        <w:rPr>
          <w:rFonts w:ascii="宋体" w:eastAsia="宋体" w:hAnsi="宋体" w:hint="eastAsia"/>
          <w:sz w:val="28"/>
          <w:szCs w:val="28"/>
        </w:rPr>
        <w:t>哀悼</w:t>
      </w:r>
      <w:r w:rsidRPr="00F05A1A">
        <w:rPr>
          <w:rFonts w:ascii="宋体" w:eastAsia="宋体" w:hAnsi="宋体" w:hint="eastAsia"/>
          <w:sz w:val="28"/>
          <w:szCs w:val="28"/>
        </w:rPr>
        <w:t>、</w:t>
      </w:r>
      <w:r w:rsidR="00F249DC">
        <w:rPr>
          <w:rFonts w:ascii="宋体" w:eastAsia="宋体" w:hAnsi="宋体" w:hint="eastAsia"/>
          <w:sz w:val="28"/>
          <w:szCs w:val="28"/>
        </w:rPr>
        <w:t>竞选</w:t>
      </w:r>
      <w:r w:rsidR="00F249DC" w:rsidRPr="00F249DC">
        <w:rPr>
          <w:rFonts w:ascii="宋体" w:eastAsia="宋体" w:hAnsi="宋体" w:hint="eastAsia"/>
          <w:sz w:val="28"/>
          <w:szCs w:val="28"/>
        </w:rPr>
        <w:t>、</w:t>
      </w:r>
      <w:r w:rsidR="00F249DC">
        <w:rPr>
          <w:rFonts w:ascii="宋体" w:eastAsia="宋体" w:hAnsi="宋体" w:hint="eastAsia"/>
          <w:sz w:val="28"/>
          <w:szCs w:val="28"/>
        </w:rPr>
        <w:t>就职</w:t>
      </w:r>
      <w:r w:rsidR="00F249DC" w:rsidRPr="00F249DC">
        <w:rPr>
          <w:rFonts w:ascii="宋体" w:eastAsia="宋体" w:hAnsi="宋体" w:hint="eastAsia"/>
          <w:sz w:val="28"/>
          <w:szCs w:val="28"/>
        </w:rPr>
        <w:t>、</w:t>
      </w:r>
      <w:r w:rsidR="00F249DC">
        <w:rPr>
          <w:rFonts w:ascii="宋体" w:eastAsia="宋体" w:hAnsi="宋体" w:hint="eastAsia"/>
          <w:sz w:val="28"/>
          <w:szCs w:val="28"/>
        </w:rPr>
        <w:t>联欢</w:t>
      </w:r>
      <w:r w:rsidR="00F249DC" w:rsidRPr="00F249DC">
        <w:rPr>
          <w:rFonts w:ascii="宋体" w:eastAsia="宋体" w:hAnsi="宋体" w:hint="eastAsia"/>
          <w:sz w:val="28"/>
          <w:szCs w:val="28"/>
        </w:rPr>
        <w:t>、</w:t>
      </w:r>
      <w:r w:rsidR="00F249DC">
        <w:rPr>
          <w:rFonts w:ascii="宋体" w:eastAsia="宋体" w:hAnsi="宋体" w:hint="eastAsia"/>
          <w:sz w:val="28"/>
          <w:szCs w:val="28"/>
        </w:rPr>
        <w:t>答谢等出发所做的演讲。演讲内容可以根据现场气氛</w:t>
      </w:r>
      <w:r w:rsidR="00F249DC" w:rsidRPr="00F249DC">
        <w:rPr>
          <w:rFonts w:ascii="宋体" w:eastAsia="宋体" w:hAnsi="宋体" w:hint="eastAsia"/>
          <w:sz w:val="28"/>
          <w:szCs w:val="28"/>
        </w:rPr>
        <w:t>、</w:t>
      </w:r>
      <w:r w:rsidR="00F249DC">
        <w:rPr>
          <w:rFonts w:ascii="宋体" w:eastAsia="宋体" w:hAnsi="宋体" w:hint="eastAsia"/>
          <w:sz w:val="28"/>
          <w:szCs w:val="28"/>
        </w:rPr>
        <w:t>中心事件和听众对象来决定。</w:t>
      </w:r>
    </w:p>
    <w:p w:rsidR="00F249DC" w:rsidRDefault="00F249DC" w:rsidP="00F05A1A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2.命题式即兴演讲</w:t>
      </w:r>
    </w:p>
    <w:p w:rsidR="00F249DC" w:rsidRDefault="00F249DC" w:rsidP="00F05A1A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带有训练</w:t>
      </w:r>
      <w:r w:rsidRPr="00F249DC">
        <w:rPr>
          <w:rFonts w:ascii="宋体" w:eastAsia="宋体" w:hAnsi="宋体" w:hint="eastAsia"/>
          <w:sz w:val="28"/>
          <w:szCs w:val="28"/>
        </w:rPr>
        <w:t>、</w:t>
      </w:r>
      <w:r>
        <w:rPr>
          <w:rFonts w:ascii="宋体" w:eastAsia="宋体" w:hAnsi="宋体" w:hint="eastAsia"/>
          <w:sz w:val="28"/>
          <w:szCs w:val="28"/>
        </w:rPr>
        <w:t>测试和比赛性质，演讲内容受所抽题目的制约，而受现场</w:t>
      </w:r>
      <w:r>
        <w:rPr>
          <w:rFonts w:ascii="宋体" w:eastAsia="宋体" w:hAnsi="宋体" w:hint="eastAsia"/>
          <w:sz w:val="28"/>
          <w:szCs w:val="28"/>
        </w:rPr>
        <w:lastRenderedPageBreak/>
        <w:t>气氛和听众对象的制约较少，命题式即兴演讲成功的关键在于审题和取材。</w:t>
      </w:r>
    </w:p>
    <w:p w:rsidR="00F249DC" w:rsidRPr="00F249DC" w:rsidRDefault="00F249DC" w:rsidP="00F249DC">
      <w:pPr>
        <w:pStyle w:val="a3"/>
        <w:numPr>
          <w:ilvl w:val="0"/>
          <w:numId w:val="10"/>
        </w:numPr>
        <w:ind w:firstLineChars="0"/>
        <w:rPr>
          <w:rFonts w:ascii="宋体" w:eastAsia="宋体" w:hAnsi="宋体"/>
          <w:sz w:val="28"/>
          <w:szCs w:val="28"/>
        </w:rPr>
      </w:pPr>
      <w:r w:rsidRPr="00F249DC">
        <w:rPr>
          <w:rFonts w:ascii="宋体" w:eastAsia="宋体" w:hAnsi="宋体" w:hint="eastAsia"/>
          <w:sz w:val="28"/>
          <w:szCs w:val="28"/>
        </w:rPr>
        <w:t>即兴演讲的技巧</w:t>
      </w:r>
    </w:p>
    <w:p w:rsidR="00F249DC" w:rsidRDefault="00F249DC" w:rsidP="00F249DC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1．“借题发挥”法</w:t>
      </w:r>
    </w:p>
    <w:p w:rsidR="00F249DC" w:rsidRDefault="00F249DC" w:rsidP="00F249DC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即借现场之题发挥，可以“借事发挥”，可以“借物发挥”，也可以“借景发挥”。这样的即兴演讲朴实</w:t>
      </w:r>
      <w:r w:rsidRPr="00F249DC">
        <w:rPr>
          <w:rFonts w:ascii="宋体" w:eastAsia="宋体" w:hAnsi="宋体" w:hint="eastAsia"/>
          <w:sz w:val="28"/>
          <w:szCs w:val="28"/>
        </w:rPr>
        <w:t>、</w:t>
      </w:r>
      <w:r>
        <w:rPr>
          <w:rFonts w:ascii="宋体" w:eastAsia="宋体" w:hAnsi="宋体" w:hint="eastAsia"/>
          <w:sz w:val="28"/>
          <w:szCs w:val="28"/>
        </w:rPr>
        <w:t>自然，会收到意想不到的现场效果，是生活场景式即兴演讲常用的方法。“借题发挥”时</w:t>
      </w:r>
      <w:r w:rsidR="00B6056E">
        <w:rPr>
          <w:rFonts w:ascii="宋体" w:eastAsia="宋体" w:hAnsi="宋体" w:hint="eastAsia"/>
          <w:sz w:val="28"/>
          <w:szCs w:val="28"/>
        </w:rPr>
        <w:t>，要求思维与表达是同步，必须尽快地确定即兴演讲的主题，有了明确的主题，说起来才可能放得开又收得拢，既言之成理又言之成篇。案例一中的“四面倭歌”是由“四面楚歌”生发出来的，是一种借题发挥。</w:t>
      </w:r>
    </w:p>
    <w:p w:rsidR="00B6056E" w:rsidRDefault="00B6056E" w:rsidP="00F249DC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2.“散点连缀”法</w:t>
      </w:r>
    </w:p>
    <w:p w:rsidR="00B6056E" w:rsidRDefault="00B6056E" w:rsidP="00F249DC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是演讲者在一时找不到话题的情况下，采取的一种“应急”的方法，较适合于生活场景式即兴演讲。在特定的语言环境作即兴演讲，在紧急的选材构思时，人的头脑中会出现散乱的思维点</w:t>
      </w:r>
      <w:r w:rsidR="00D01526">
        <w:rPr>
          <w:rFonts w:ascii="宋体" w:eastAsia="宋体" w:hAnsi="宋体" w:hint="eastAsia"/>
          <w:sz w:val="28"/>
          <w:szCs w:val="28"/>
        </w:rPr>
        <w:t>，演讲时要捕捉住这些思维点，从这些点的关系中确定一个中心，并用它连缀这些点，与主题无关的全部舍去，</w:t>
      </w:r>
      <w:proofErr w:type="gramStart"/>
      <w:r w:rsidR="00D01526">
        <w:rPr>
          <w:rFonts w:ascii="宋体" w:eastAsia="宋体" w:hAnsi="宋体" w:hint="eastAsia"/>
          <w:sz w:val="28"/>
          <w:szCs w:val="28"/>
        </w:rPr>
        <w:t>当表达</w:t>
      </w:r>
      <w:proofErr w:type="gramEnd"/>
      <w:r w:rsidR="00D01526">
        <w:rPr>
          <w:rFonts w:ascii="宋体" w:eastAsia="宋体" w:hAnsi="宋体" w:hint="eastAsia"/>
          <w:sz w:val="28"/>
          <w:szCs w:val="28"/>
        </w:rPr>
        <w:t>网络形成后，就可以开始讲话了。案例二就是通过对“二十年”内涵的多角度开掘，把这些散点组织成一种完整的表达网络。</w:t>
      </w:r>
    </w:p>
    <w:p w:rsidR="00D01526" w:rsidRDefault="00D01526" w:rsidP="00F249DC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3.“模式构思”法</w:t>
      </w:r>
    </w:p>
    <w:p w:rsidR="00D01526" w:rsidRDefault="00D01526" w:rsidP="00F249DC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即以一个基本模式框架作为快速构思的依据，使即兴演讲既符合人们的思维习惯，又能使话题集中，把信息传达清楚。这是使即兴演讲言之有序</w:t>
      </w:r>
      <w:r w:rsidRPr="00D01526">
        <w:rPr>
          <w:rFonts w:ascii="宋体" w:eastAsia="宋体" w:hAnsi="宋体" w:hint="eastAsia"/>
          <w:sz w:val="28"/>
          <w:szCs w:val="28"/>
        </w:rPr>
        <w:t>、</w:t>
      </w:r>
      <w:r>
        <w:rPr>
          <w:rFonts w:ascii="宋体" w:eastAsia="宋体" w:hAnsi="宋体" w:hint="eastAsia"/>
          <w:sz w:val="28"/>
          <w:szCs w:val="28"/>
        </w:rPr>
        <w:t>言之有物的有效方法</w:t>
      </w:r>
      <w:r w:rsidR="00B878F9">
        <w:rPr>
          <w:rFonts w:ascii="宋体" w:eastAsia="宋体" w:hAnsi="宋体" w:hint="eastAsia"/>
          <w:sz w:val="28"/>
          <w:szCs w:val="28"/>
        </w:rPr>
        <w:t>，生活场景式即兴演讲和命题式即兴演</w:t>
      </w:r>
      <w:r w:rsidR="00B878F9">
        <w:rPr>
          <w:rFonts w:ascii="宋体" w:eastAsia="宋体" w:hAnsi="宋体" w:hint="eastAsia"/>
          <w:sz w:val="28"/>
          <w:szCs w:val="28"/>
        </w:rPr>
        <w:lastRenderedPageBreak/>
        <w:t>讲都适用。如“三么”框架构思模式</w:t>
      </w:r>
      <w:r w:rsidR="00B878F9" w:rsidRPr="00B878F9">
        <w:rPr>
          <w:rFonts w:ascii="宋体" w:eastAsia="宋体" w:hAnsi="宋体" w:hint="eastAsia"/>
          <w:sz w:val="28"/>
          <w:szCs w:val="28"/>
        </w:rPr>
        <w:t>：</w:t>
      </w:r>
      <w:r w:rsidR="00B878F9">
        <w:rPr>
          <w:rFonts w:ascii="宋体" w:eastAsia="宋体" w:hAnsi="宋体" w:hint="eastAsia"/>
          <w:sz w:val="28"/>
          <w:szCs w:val="28"/>
        </w:rPr>
        <w:t>在即兴演讲前短暂的准备时间里，快速思考三个最基本问题，即“是什么”“为什么”“怎么办”。案例一也可纳入“三么”构思模式。又如</w:t>
      </w:r>
      <w:r w:rsidR="00B878F9" w:rsidRPr="00B878F9">
        <w:rPr>
          <w:rFonts w:ascii="宋体" w:eastAsia="宋体" w:hAnsi="宋体" w:hint="eastAsia"/>
          <w:sz w:val="28"/>
          <w:szCs w:val="28"/>
        </w:rPr>
        <w:t>：</w:t>
      </w:r>
      <w:r w:rsidR="00B878F9">
        <w:rPr>
          <w:rFonts w:ascii="宋体" w:eastAsia="宋体" w:hAnsi="宋体" w:hint="eastAsia"/>
          <w:sz w:val="28"/>
          <w:szCs w:val="28"/>
        </w:rPr>
        <w:t>“三点归纳式”构思模式</w:t>
      </w:r>
      <w:r w:rsidR="00B878F9" w:rsidRPr="00B878F9">
        <w:rPr>
          <w:rFonts w:ascii="宋体" w:eastAsia="宋体" w:hAnsi="宋体" w:hint="eastAsia"/>
          <w:sz w:val="28"/>
          <w:szCs w:val="28"/>
        </w:rPr>
        <w:t>：</w:t>
      </w:r>
      <w:r w:rsidR="00B878F9">
        <w:rPr>
          <w:rFonts w:ascii="宋体" w:eastAsia="宋体" w:hAnsi="宋体" w:hint="eastAsia"/>
          <w:sz w:val="28"/>
          <w:szCs w:val="28"/>
        </w:rPr>
        <w:t>第一点，归纳前面所有人讲话要点</w:t>
      </w:r>
      <w:r w:rsidR="00B878F9" w:rsidRPr="00B878F9">
        <w:rPr>
          <w:rFonts w:ascii="宋体" w:eastAsia="宋体" w:hAnsi="宋体" w:hint="eastAsia"/>
          <w:sz w:val="28"/>
          <w:szCs w:val="28"/>
        </w:rPr>
        <w:t>；</w:t>
      </w:r>
      <w:r w:rsidR="00B878F9">
        <w:rPr>
          <w:rFonts w:ascii="宋体" w:eastAsia="宋体" w:hAnsi="宋体" w:hint="eastAsia"/>
          <w:sz w:val="28"/>
          <w:szCs w:val="28"/>
        </w:rPr>
        <w:t>第二点，提取前面某个或某些讲话人的特点</w:t>
      </w:r>
      <w:r w:rsidR="00B878F9" w:rsidRPr="00B878F9">
        <w:rPr>
          <w:rFonts w:ascii="宋体" w:eastAsia="宋体" w:hAnsi="宋体" w:hint="eastAsia"/>
          <w:sz w:val="28"/>
          <w:szCs w:val="28"/>
        </w:rPr>
        <w:t>；</w:t>
      </w:r>
      <w:r w:rsidR="00B878F9">
        <w:rPr>
          <w:rFonts w:ascii="宋体" w:eastAsia="宋体" w:hAnsi="宋体" w:hint="eastAsia"/>
          <w:sz w:val="28"/>
          <w:szCs w:val="28"/>
        </w:rPr>
        <w:t>第三点，捕捉前面某个或某些讲话人</w:t>
      </w:r>
      <w:r w:rsidR="005C7592">
        <w:rPr>
          <w:rFonts w:ascii="宋体" w:eastAsia="宋体" w:hAnsi="宋体" w:hint="eastAsia"/>
          <w:sz w:val="28"/>
          <w:szCs w:val="28"/>
        </w:rPr>
        <w:t>的闪光点。可根据现场需要择要使用。</w:t>
      </w:r>
    </w:p>
    <w:p w:rsidR="005C7592" w:rsidRDefault="005C7592" w:rsidP="00F249DC">
      <w:pPr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4.“扩句成篇”法</w:t>
      </w:r>
    </w:p>
    <w:p w:rsidR="009A10E0" w:rsidRDefault="009A10E0" w:rsidP="00F249DC">
      <w:pPr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即开门见山的构思方法，把所命题</w:t>
      </w:r>
      <w:proofErr w:type="gramStart"/>
      <w:r>
        <w:rPr>
          <w:rFonts w:ascii="宋体" w:eastAsia="宋体" w:hAnsi="宋体" w:hint="eastAsia"/>
          <w:sz w:val="28"/>
          <w:szCs w:val="28"/>
        </w:rPr>
        <w:t>目作为一个论诉</w:t>
      </w:r>
      <w:proofErr w:type="gramEnd"/>
      <w:r>
        <w:rPr>
          <w:rFonts w:ascii="宋体" w:eastAsia="宋体" w:hAnsi="宋体" w:hint="eastAsia"/>
          <w:sz w:val="28"/>
          <w:szCs w:val="28"/>
        </w:rPr>
        <w:t>的中心加以展开。较适合命题式即兴演讲。从整体构思的角度来看，案例二也可视</w:t>
      </w:r>
      <w:proofErr w:type="gramStart"/>
      <w:r>
        <w:rPr>
          <w:rFonts w:ascii="宋体" w:eastAsia="宋体" w:hAnsi="宋体" w:hint="eastAsia"/>
          <w:sz w:val="28"/>
          <w:szCs w:val="28"/>
        </w:rPr>
        <w:t>为扩句成篇</w:t>
      </w:r>
      <w:proofErr w:type="gramEnd"/>
      <w:r>
        <w:rPr>
          <w:rFonts w:ascii="宋体" w:eastAsia="宋体" w:hAnsi="宋体" w:hint="eastAsia"/>
          <w:sz w:val="28"/>
          <w:szCs w:val="28"/>
        </w:rPr>
        <w:t>法的成功运用。</w:t>
      </w:r>
    </w:p>
    <w:p w:rsidR="009A10E0" w:rsidRDefault="009A10E0" w:rsidP="00F249DC">
      <w:pPr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【练一练】</w:t>
      </w:r>
    </w:p>
    <w:p w:rsidR="009A10E0" w:rsidRPr="009A10E0" w:rsidRDefault="009A10E0" w:rsidP="009A10E0">
      <w:pPr>
        <w:pStyle w:val="a3"/>
        <w:numPr>
          <w:ilvl w:val="0"/>
          <w:numId w:val="12"/>
        </w:numPr>
        <w:ind w:firstLineChars="0"/>
        <w:rPr>
          <w:rFonts w:ascii="宋体" w:eastAsia="宋体" w:hAnsi="宋体" w:hint="eastAsia"/>
          <w:sz w:val="28"/>
          <w:szCs w:val="28"/>
        </w:rPr>
      </w:pPr>
      <w:r w:rsidRPr="009A10E0">
        <w:rPr>
          <w:rFonts w:ascii="宋体" w:eastAsia="宋体" w:hAnsi="宋体" w:hint="eastAsia"/>
          <w:sz w:val="28"/>
          <w:szCs w:val="28"/>
        </w:rPr>
        <w:t>假设顶岗实习期快到了，同学们马上就要去企业上班了。某单位的人力资源部决定召开一个欢迎会，请你在欢迎会上作一次即兴演讲。</w:t>
      </w:r>
    </w:p>
    <w:p w:rsidR="009A10E0" w:rsidRPr="009A10E0" w:rsidRDefault="009A10E0" w:rsidP="009A10E0">
      <w:pPr>
        <w:pStyle w:val="a3"/>
        <w:numPr>
          <w:ilvl w:val="0"/>
          <w:numId w:val="12"/>
        </w:numPr>
        <w:ind w:firstLineChars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为提高同学的演讲水平，年级组正在组织命题式即兴演讲比赛。你作为甲班的参赛代表，抽到的题目是“当我遇到挫折的时候”。三分钟准备，三分钟演讲。</w:t>
      </w:r>
      <w:bookmarkStart w:id="0" w:name="_GoBack"/>
      <w:bookmarkEnd w:id="0"/>
    </w:p>
    <w:sectPr w:rsidR="009A10E0" w:rsidRPr="009A10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1B34" w:rsidRDefault="008E1B34" w:rsidP="00077065">
      <w:r>
        <w:separator/>
      </w:r>
    </w:p>
  </w:endnote>
  <w:endnote w:type="continuationSeparator" w:id="0">
    <w:p w:rsidR="008E1B34" w:rsidRDefault="008E1B34" w:rsidP="00077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1B34" w:rsidRDefault="008E1B34" w:rsidP="00077065">
      <w:r>
        <w:separator/>
      </w:r>
    </w:p>
  </w:footnote>
  <w:footnote w:type="continuationSeparator" w:id="0">
    <w:p w:rsidR="008E1B34" w:rsidRDefault="008E1B34" w:rsidP="000770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5660B"/>
    <w:multiLevelType w:val="hybridMultilevel"/>
    <w:tmpl w:val="4A4CD930"/>
    <w:lvl w:ilvl="0" w:tplc="88D0FB9C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11187CAD"/>
    <w:multiLevelType w:val="hybridMultilevel"/>
    <w:tmpl w:val="AA4CBDAC"/>
    <w:lvl w:ilvl="0" w:tplc="305C978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31B8263D"/>
    <w:multiLevelType w:val="hybridMultilevel"/>
    <w:tmpl w:val="0494FF2C"/>
    <w:lvl w:ilvl="0" w:tplc="4AB6B882">
      <w:start w:val="1"/>
      <w:numFmt w:val="japaneseCounting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424226E5"/>
    <w:multiLevelType w:val="hybridMultilevel"/>
    <w:tmpl w:val="27EC14DC"/>
    <w:lvl w:ilvl="0" w:tplc="3D22C89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47B948AA"/>
    <w:multiLevelType w:val="hybridMultilevel"/>
    <w:tmpl w:val="A9743E1C"/>
    <w:lvl w:ilvl="0" w:tplc="8F866A40">
      <w:start w:val="1"/>
      <w:numFmt w:val="decimal"/>
      <w:lvlText w:val="%1."/>
      <w:lvlJc w:val="left"/>
      <w:pPr>
        <w:ind w:left="140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5">
    <w:nsid w:val="49E63541"/>
    <w:multiLevelType w:val="hybridMultilevel"/>
    <w:tmpl w:val="E5A444EE"/>
    <w:lvl w:ilvl="0" w:tplc="8EE0C0B2">
      <w:start w:val="1"/>
      <w:numFmt w:val="decimal"/>
      <w:lvlText w:val="%1."/>
      <w:lvlJc w:val="left"/>
      <w:pPr>
        <w:ind w:left="140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6">
    <w:nsid w:val="531F1B4C"/>
    <w:multiLevelType w:val="hybridMultilevel"/>
    <w:tmpl w:val="08342BB4"/>
    <w:lvl w:ilvl="0" w:tplc="B3045602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57CE53C1"/>
    <w:multiLevelType w:val="hybridMultilevel"/>
    <w:tmpl w:val="075EDEBA"/>
    <w:lvl w:ilvl="0" w:tplc="09DA2E34">
      <w:start w:val="1"/>
      <w:numFmt w:val="decimal"/>
      <w:lvlText w:val="%1."/>
      <w:lvlJc w:val="left"/>
      <w:pPr>
        <w:ind w:left="183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20" w:hanging="420"/>
      </w:pPr>
    </w:lvl>
    <w:lvl w:ilvl="2" w:tplc="0409001B" w:tentative="1">
      <w:start w:val="1"/>
      <w:numFmt w:val="lowerRoman"/>
      <w:lvlText w:val="%3."/>
      <w:lvlJc w:val="right"/>
      <w:pPr>
        <w:ind w:left="2240" w:hanging="420"/>
      </w:pPr>
    </w:lvl>
    <w:lvl w:ilvl="3" w:tplc="0409000F" w:tentative="1">
      <w:start w:val="1"/>
      <w:numFmt w:val="decimal"/>
      <w:lvlText w:val="%4."/>
      <w:lvlJc w:val="left"/>
      <w:pPr>
        <w:ind w:left="2660" w:hanging="420"/>
      </w:pPr>
    </w:lvl>
    <w:lvl w:ilvl="4" w:tplc="04090019" w:tentative="1">
      <w:start w:val="1"/>
      <w:numFmt w:val="lowerLetter"/>
      <w:lvlText w:val="%5)"/>
      <w:lvlJc w:val="left"/>
      <w:pPr>
        <w:ind w:left="3080" w:hanging="420"/>
      </w:pPr>
    </w:lvl>
    <w:lvl w:ilvl="5" w:tplc="0409001B" w:tentative="1">
      <w:start w:val="1"/>
      <w:numFmt w:val="lowerRoman"/>
      <w:lvlText w:val="%6."/>
      <w:lvlJc w:val="right"/>
      <w:pPr>
        <w:ind w:left="3500" w:hanging="420"/>
      </w:pPr>
    </w:lvl>
    <w:lvl w:ilvl="6" w:tplc="0409000F" w:tentative="1">
      <w:start w:val="1"/>
      <w:numFmt w:val="decimal"/>
      <w:lvlText w:val="%7."/>
      <w:lvlJc w:val="left"/>
      <w:pPr>
        <w:ind w:left="3920" w:hanging="420"/>
      </w:pPr>
    </w:lvl>
    <w:lvl w:ilvl="7" w:tplc="04090019" w:tentative="1">
      <w:start w:val="1"/>
      <w:numFmt w:val="lowerLetter"/>
      <w:lvlText w:val="%8)"/>
      <w:lvlJc w:val="left"/>
      <w:pPr>
        <w:ind w:left="4340" w:hanging="420"/>
      </w:pPr>
    </w:lvl>
    <w:lvl w:ilvl="8" w:tplc="0409001B" w:tentative="1">
      <w:start w:val="1"/>
      <w:numFmt w:val="lowerRoman"/>
      <w:lvlText w:val="%9."/>
      <w:lvlJc w:val="right"/>
      <w:pPr>
        <w:ind w:left="4760" w:hanging="420"/>
      </w:pPr>
    </w:lvl>
  </w:abstractNum>
  <w:abstractNum w:abstractNumId="8">
    <w:nsid w:val="5C1427D0"/>
    <w:multiLevelType w:val="hybridMultilevel"/>
    <w:tmpl w:val="22DEED1A"/>
    <w:lvl w:ilvl="0" w:tplc="59A6AA76">
      <w:start w:val="1"/>
      <w:numFmt w:val="japaneseCounting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>
    <w:nsid w:val="61C20860"/>
    <w:multiLevelType w:val="hybridMultilevel"/>
    <w:tmpl w:val="F376AE82"/>
    <w:lvl w:ilvl="0" w:tplc="B3B2206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7224BCA"/>
    <w:multiLevelType w:val="hybridMultilevel"/>
    <w:tmpl w:val="18BADDE6"/>
    <w:lvl w:ilvl="0" w:tplc="9FE48080">
      <w:start w:val="1"/>
      <w:numFmt w:val="decimal"/>
      <w:lvlText w:val="%1．"/>
      <w:lvlJc w:val="left"/>
      <w:pPr>
        <w:ind w:left="85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75" w:hanging="420"/>
      </w:pPr>
    </w:lvl>
    <w:lvl w:ilvl="2" w:tplc="0409001B" w:tentative="1">
      <w:start w:val="1"/>
      <w:numFmt w:val="lowerRoman"/>
      <w:lvlText w:val="%3."/>
      <w:lvlJc w:val="right"/>
      <w:pPr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ind w:left="1815" w:hanging="420"/>
      </w:pPr>
    </w:lvl>
    <w:lvl w:ilvl="4" w:tplc="04090019" w:tentative="1">
      <w:start w:val="1"/>
      <w:numFmt w:val="lowerLetter"/>
      <w:lvlText w:val="%5)"/>
      <w:lvlJc w:val="left"/>
      <w:pPr>
        <w:ind w:left="2235" w:hanging="420"/>
      </w:pPr>
    </w:lvl>
    <w:lvl w:ilvl="5" w:tplc="0409001B" w:tentative="1">
      <w:start w:val="1"/>
      <w:numFmt w:val="lowerRoman"/>
      <w:lvlText w:val="%6."/>
      <w:lvlJc w:val="right"/>
      <w:pPr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ind w:left="3075" w:hanging="420"/>
      </w:pPr>
    </w:lvl>
    <w:lvl w:ilvl="7" w:tplc="04090019" w:tentative="1">
      <w:start w:val="1"/>
      <w:numFmt w:val="lowerLetter"/>
      <w:lvlText w:val="%8)"/>
      <w:lvlJc w:val="left"/>
      <w:pPr>
        <w:ind w:left="3495" w:hanging="420"/>
      </w:pPr>
    </w:lvl>
    <w:lvl w:ilvl="8" w:tplc="0409001B" w:tentative="1">
      <w:start w:val="1"/>
      <w:numFmt w:val="lowerRoman"/>
      <w:lvlText w:val="%9."/>
      <w:lvlJc w:val="right"/>
      <w:pPr>
        <w:ind w:left="3915" w:hanging="420"/>
      </w:pPr>
    </w:lvl>
  </w:abstractNum>
  <w:abstractNum w:abstractNumId="11">
    <w:nsid w:val="7F0004C5"/>
    <w:multiLevelType w:val="hybridMultilevel"/>
    <w:tmpl w:val="4C7C8A0E"/>
    <w:lvl w:ilvl="0" w:tplc="D5B2C90C">
      <w:start w:val="1"/>
      <w:numFmt w:val="japaneseCounting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6"/>
  </w:num>
  <w:num w:numId="5">
    <w:abstractNumId w:val="11"/>
  </w:num>
  <w:num w:numId="6">
    <w:abstractNumId w:val="7"/>
  </w:num>
  <w:num w:numId="7">
    <w:abstractNumId w:val="5"/>
  </w:num>
  <w:num w:numId="8">
    <w:abstractNumId w:val="4"/>
  </w:num>
  <w:num w:numId="9">
    <w:abstractNumId w:val="1"/>
  </w:num>
  <w:num w:numId="10">
    <w:abstractNumId w:val="2"/>
  </w:num>
  <w:num w:numId="11">
    <w:abstractNumId w:val="1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7DB"/>
    <w:rsid w:val="00077065"/>
    <w:rsid w:val="00123D8D"/>
    <w:rsid w:val="00155A86"/>
    <w:rsid w:val="001C60CC"/>
    <w:rsid w:val="00214D23"/>
    <w:rsid w:val="00245D3B"/>
    <w:rsid w:val="00337C17"/>
    <w:rsid w:val="00354F56"/>
    <w:rsid w:val="00437B2F"/>
    <w:rsid w:val="00535B2B"/>
    <w:rsid w:val="005C0474"/>
    <w:rsid w:val="005C7592"/>
    <w:rsid w:val="007263F8"/>
    <w:rsid w:val="0086345E"/>
    <w:rsid w:val="008B2E9F"/>
    <w:rsid w:val="008E1B34"/>
    <w:rsid w:val="009A10E0"/>
    <w:rsid w:val="009A272B"/>
    <w:rsid w:val="00A46A2C"/>
    <w:rsid w:val="00A737DB"/>
    <w:rsid w:val="00B6056E"/>
    <w:rsid w:val="00B616E5"/>
    <w:rsid w:val="00B878F9"/>
    <w:rsid w:val="00C74EFC"/>
    <w:rsid w:val="00D01526"/>
    <w:rsid w:val="00EE7AAB"/>
    <w:rsid w:val="00EF1443"/>
    <w:rsid w:val="00F05A1A"/>
    <w:rsid w:val="00F174AF"/>
    <w:rsid w:val="00F249DC"/>
    <w:rsid w:val="00F73FB5"/>
    <w:rsid w:val="00FA7C46"/>
    <w:rsid w:val="00FC2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0474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0770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7706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770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7706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0474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0770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7706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770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7706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3</Pages>
  <Words>195</Words>
  <Characters>1118</Characters>
  <DocSecurity>0</DocSecurity>
  <Lines>9</Lines>
  <Paragraphs>2</Paragraphs>
  <ScaleCrop>false</ScaleCrop>
  <Company/>
  <LinksUpToDate>false</LinksUpToDate>
  <CharactersWithSpaces>1311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ss</cp:lastModifiedBy>
  <dcterms:created xsi:type="dcterms:W3CDTF">2016-11-28T11:37:00Z</dcterms:created>
  <dcterms:modified xsi:type="dcterms:W3CDTF">2018-08-18T19:28:27Z</dcterms:modified>
  <cp:category/>
</cp:coreProperties>
</file>