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E0034">
        <w:rPr>
          <w:rFonts w:hAnsi="宋体" w:cs="Times New Roman" w:hint="eastAsia"/>
        </w:rPr>
        <w:t>第</w:t>
      </w:r>
      <w:r w:rsidRPr="001E0034">
        <w:rPr>
          <w:rFonts w:hAnsi="宋体" w:cs="Times New Roman"/>
          <w:b/>
        </w:rPr>
        <w:t>3</w:t>
      </w:r>
      <w:r w:rsidRPr="001E0034">
        <w:rPr>
          <w:rFonts w:hAnsi="宋体" w:cs="Times New Roman" w:hint="eastAsia"/>
        </w:rPr>
        <w:t>讲　论证方法与论证语言</w:t>
      </w:r>
    </w:p>
    <w:p w:rsidR="00AF1346" w:rsidRPr="001E0034" w:rsidRDefault="0003490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34906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63.5pt;height:36pt;visibility:visible">
            <v:imagedata r:id="rId6" r:href="rId7"/>
          </v:shape>
        </w:pic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论证是指运用论据来证明论点的过程和方法，是论点和论据之间逻辑关系的纽带。议论文主要有立论和驳论两种论证方式。</w:t>
      </w:r>
    </w:p>
    <w:p w:rsidR="00AF1346" w:rsidRPr="001E0034" w:rsidRDefault="0003490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34906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70.25pt;height:36pt;visibility:visible">
            <v:imagedata r:id="rId8" r:href="rId9"/>
          </v:shape>
        </w:pic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【例】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贵阳十七中模拟</w:t>
      </w:r>
      <w:r w:rsidRPr="001E0034">
        <w:rPr>
          <w:rFonts w:hAnsi="宋体" w:cs="Times New Roman"/>
        </w:rPr>
        <w:t>)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E0034">
        <w:rPr>
          <w:rFonts w:hAnsi="宋体" w:cs="Times New Roman" w:hint="eastAsia"/>
        </w:rPr>
        <w:t>输得起</w:t>
      </w:r>
      <w:r w:rsidRPr="001E0034">
        <w:rPr>
          <w:rFonts w:hAnsi="宋体" w:cs="黑体" w:hint="eastAsia"/>
        </w:rPr>
        <w:t>，</w:t>
      </w:r>
      <w:r w:rsidRPr="001E0034">
        <w:rPr>
          <w:rFonts w:hAnsi="宋体" w:cs="Times New Roman" w:hint="eastAsia"/>
        </w:rPr>
        <w:t>才赢得起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①</w:t>
      </w:r>
      <w:r w:rsidRPr="001E0034">
        <w:rPr>
          <w:rFonts w:hAnsi="宋体" w:cs="Times New Roman" w:hint="eastAsia"/>
          <w:u w:val="single"/>
        </w:rPr>
        <w:t>人生处处是考场</w:t>
      </w:r>
      <w:r w:rsidRPr="001E0034">
        <w:rPr>
          <w:rFonts w:hAnsi="宋体" w:cs="楷体_GB2312" w:hint="eastAsia"/>
          <w:u w:val="single"/>
        </w:rPr>
        <w:t>，</w:t>
      </w:r>
      <w:r w:rsidRPr="001E0034">
        <w:rPr>
          <w:rFonts w:hAnsi="宋体" w:cs="Times New Roman" w:hint="eastAsia"/>
          <w:u w:val="single"/>
        </w:rPr>
        <w:t>岂能场场都赢？输得起</w:t>
      </w:r>
      <w:r w:rsidRPr="001E0034">
        <w:rPr>
          <w:rFonts w:hAnsi="宋体" w:cs="楷体_GB2312" w:hint="eastAsia"/>
          <w:u w:val="single"/>
        </w:rPr>
        <w:t>，</w:t>
      </w:r>
      <w:r w:rsidRPr="001E0034">
        <w:rPr>
          <w:rFonts w:hAnsi="宋体" w:cs="Times New Roman" w:hint="eastAsia"/>
          <w:u w:val="single"/>
        </w:rPr>
        <w:t>才赢得起</w:t>
      </w:r>
      <w:r w:rsidRPr="001E0034">
        <w:rPr>
          <w:rFonts w:hAnsi="宋体" w:cs="Times New Roman" w:hint="eastAsia"/>
        </w:rPr>
        <w:t>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②项羽输不起。项羽自称“身七十余战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所当者破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所击者服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未尝败北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遂霸有天下”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可以说战无不胜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攻无不克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然而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垓下一役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项羽一败涂地。胜败乃兵家常事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败了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还可以东山再起</w:t>
      </w:r>
      <w:r w:rsidRPr="001E0034">
        <w:rPr>
          <w:rFonts w:hAnsi="宋体" w:cs="楷体_GB2312" w:hint="eastAsia"/>
        </w:rPr>
        <w:t>，就像王安石诗中所写：“江东子弟多才俊，卷土重来未可</w:t>
      </w:r>
      <w:r w:rsidRPr="001E0034">
        <w:rPr>
          <w:rFonts w:hAnsi="宋体" w:cs="Times New Roman" w:hint="eastAsia"/>
        </w:rPr>
        <w:t>知。”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③刘邦输得起。荥阳之围</w:t>
      </w:r>
      <w:r w:rsidRPr="001E0034">
        <w:rPr>
          <w:rFonts w:hAnsi="宋体" w:cs="楷体_GB2312" w:hint="eastAsia"/>
        </w:rPr>
        <w:t>，刘邦一败涂地。等到他从荥阳逃出来的时候，家人全部陷于敌手，他“独与滕公共车出成皋玉门，北渡河，驰宿修武。”滕公是谁？他是刘邦的太仆，专为刘邦赶车，名叫夏侯婴。堂堂一军统帅，逃跑时连老婆孩子都不顾了，多丢脸！这还不算，楚汉久相持未决，项羽想找刘邦单挑，刘邦数落项羽十宗罪，项羽大怒。伏弩射中刘邦，刘邦伤胸，差点丢了小命，却故意用手扪足说：“虏中吾指。”项羽只是射中了我的脚趾头。刘邦多么幽默！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④刘邦输得起</w:t>
      </w:r>
      <w:r w:rsidRPr="001E0034">
        <w:rPr>
          <w:rFonts w:hAnsi="宋体" w:cs="楷体_GB2312" w:hint="eastAsia"/>
        </w:rPr>
        <w:t>，所以最后唱《大风歌》、衣锦还乡的只能是刘邦，而不是项羽。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⑤胜败乃兵家常事</w:t>
      </w:r>
      <w:r w:rsidRPr="001E0034">
        <w:rPr>
          <w:rFonts w:hAnsi="宋体" w:cs="楷体_GB2312" w:hint="eastAsia"/>
        </w:rPr>
        <w:t>，这句话老生常谈，大家天天挂在嘴边，可一旦自己身处失败的境地，却往往自怨自艾，一点也洒脱不起来。个中缘由，实在是我们的心胸还不开阔，天下哪有那样美的事，只赢不输？输再正常不过了，没什么大不了。庄子说：“以瓦注者巧，以钩注者惮，以黄金注者</w:t>
      </w:r>
      <w:r w:rsidRPr="001E0034">
        <w:rPr>
          <w:rFonts w:hAnsi="宋体" w:cs="宋体" w:hint="eastAsia"/>
        </w:rPr>
        <w:t>殙</w:t>
      </w:r>
      <w:r w:rsidRPr="001E0034">
        <w:rPr>
          <w:rFonts w:hAnsi="宋体" w:cs="楷体_GB2312" w:hint="eastAsia"/>
        </w:rPr>
        <w:t>。”以瓦片做筹码赌博，赌技可以发挥得淋漓尽致；但用黄金做筹码赌博，就畏首畏尾，赌技很难发挥出来。个中原因，用金银做筹码，你太在乎输赢，所以反而不能正常发挥自己的赌技了，即“反外重者内拙”。这样说来，在人生的考场上，太在意输赢，是很难把你平时学习到</w:t>
      </w:r>
      <w:r w:rsidRPr="001E0034">
        <w:rPr>
          <w:rFonts w:hAnsi="宋体" w:cs="楷体_GB2312" w:hint="eastAsia"/>
        </w:rPr>
        <w:lastRenderedPageBreak/>
        <w:t>的本领正常发挥出来的，更不用</w:t>
      </w:r>
      <w:r w:rsidRPr="001E0034">
        <w:rPr>
          <w:rFonts w:hAnsi="宋体" w:cs="Times New Roman" w:hint="eastAsia"/>
        </w:rPr>
        <w:t>说超常发挥了。而看淡输赢</w:t>
      </w:r>
      <w:r w:rsidRPr="001E0034">
        <w:rPr>
          <w:rFonts w:hAnsi="宋体" w:cs="楷体_GB2312" w:hint="eastAsia"/>
        </w:rPr>
        <w:t>，甚至根本不把输赢放在心上，就像那个用瓦片做筹码的赌徒一样，心无挂碍，那么你就一定能把自己的本领完全发挥出来，取得大的成绩。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⑥刚才提到</w:t>
      </w:r>
      <w:r w:rsidRPr="001E0034">
        <w:rPr>
          <w:rFonts w:hAnsi="宋体" w:cs="楷体_GB2312" w:hint="eastAsia"/>
        </w:rPr>
        <w:t>，天下没有那样美的事，只赢不输。但大家想过没有，反过来，天下也没有那么不美的事，只输不赢。一个人老是输，就会对自己产生怀疑，觉得自己不是干这行的料，于是绝望了，放弃了，真蠢。要知道，一个人怎么可能老是输呢？只要你善于吸取失败的教训，总会赢的呀！怎么连这点人生的自信也没有。</w:t>
      </w:r>
      <w:r w:rsidRPr="001E0034">
        <w:rPr>
          <w:rFonts w:hAnsi="宋体" w:cs="Times New Roman" w:hint="eastAsia"/>
          <w:u w:val="single"/>
        </w:rPr>
        <w:t>李娜曾经陷入一个魔咒</w:t>
      </w:r>
      <w:r w:rsidRPr="001E0034">
        <w:rPr>
          <w:rFonts w:hAnsi="宋体" w:cs="楷体_GB2312" w:hint="eastAsia"/>
          <w:u w:val="single"/>
        </w:rPr>
        <w:t>，那就是她老是败给世界排名前十的职业网球选手，李</w:t>
      </w:r>
      <w:r w:rsidRPr="001E0034">
        <w:rPr>
          <w:rFonts w:hAnsi="宋体" w:cs="Times New Roman" w:hint="eastAsia"/>
          <w:u w:val="single"/>
        </w:rPr>
        <w:t>娜也一度彷徨</w:t>
      </w:r>
      <w:r w:rsidRPr="001E0034">
        <w:rPr>
          <w:rFonts w:hAnsi="宋体" w:cs="楷体_GB2312" w:hint="eastAsia"/>
          <w:u w:val="single"/>
        </w:rPr>
        <w:t>，但她没有放弃，不断总结失败的教训，终于在</w:t>
      </w:r>
      <w:r w:rsidRPr="001E0034">
        <w:rPr>
          <w:rFonts w:hAnsi="宋体" w:cs="Times New Roman"/>
          <w:u w:val="single"/>
        </w:rPr>
        <w:t>2006</w:t>
      </w:r>
      <w:r w:rsidRPr="001E0034">
        <w:rPr>
          <w:rFonts w:hAnsi="宋体" w:cs="Times New Roman" w:hint="eastAsia"/>
          <w:u w:val="single"/>
        </w:rPr>
        <w:t>年</w:t>
      </w:r>
      <w:r w:rsidRPr="001E0034">
        <w:rPr>
          <w:rFonts w:hAnsi="宋体" w:cs="Times New Roman"/>
          <w:u w:val="single"/>
        </w:rPr>
        <w:t>5</w:t>
      </w:r>
      <w:r w:rsidRPr="001E0034">
        <w:rPr>
          <w:rFonts w:hAnsi="宋体" w:cs="Times New Roman" w:hint="eastAsia"/>
          <w:u w:val="single"/>
        </w:rPr>
        <w:t>月举办的德国公开赛上</w:t>
      </w:r>
      <w:r w:rsidRPr="001E0034">
        <w:rPr>
          <w:rFonts w:hAnsi="宋体" w:cs="楷体_GB2312" w:hint="eastAsia"/>
          <w:u w:val="single"/>
        </w:rPr>
        <w:t>，</w:t>
      </w:r>
      <w:r w:rsidRPr="001E0034">
        <w:rPr>
          <w:rFonts w:hAnsi="宋体" w:cs="Times New Roman" w:hint="eastAsia"/>
          <w:u w:val="single"/>
        </w:rPr>
        <w:t>打败了世界排名前十的“瑞士精灵”施耐德。魔咒打破了</w:t>
      </w:r>
      <w:r w:rsidRPr="001E0034">
        <w:rPr>
          <w:rFonts w:hAnsi="宋体" w:cs="楷体_GB2312" w:hint="eastAsia"/>
          <w:u w:val="single"/>
        </w:rPr>
        <w:t>，</w:t>
      </w:r>
      <w:r w:rsidRPr="001E0034">
        <w:rPr>
          <w:rFonts w:hAnsi="宋体" w:cs="Times New Roman" w:hint="eastAsia"/>
          <w:u w:val="single"/>
        </w:rPr>
        <w:t>她也从此一跃而登上了网球大赛的巅峰。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⑦生活中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我们常常被一次又一次的失败弄得灰头土脸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在人群中抬不起头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觉得对不起自己的亲人朋友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其实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我们大可不必这样。即使是存在舆论的压力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我们也可以视而不见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听而不闻。我做我喜欢的事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与你何干？我失败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是愿赌服输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与你何干？一个人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有了这样一种气度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就可以摆脱世俗的干扰</w:t>
      </w:r>
      <w:r w:rsidRPr="001E0034">
        <w:rPr>
          <w:rFonts w:hAnsi="宋体" w:cs="楷体_GB2312" w:hint="eastAsia"/>
        </w:rPr>
        <w:t>，一心扑在自己喜欢的事业上。失败了，跌倒了，爬起来，</w:t>
      </w:r>
      <w:r w:rsidRPr="001E0034">
        <w:rPr>
          <w:rFonts w:hAnsi="宋体" w:cs="Times New Roman" w:hint="eastAsia"/>
        </w:rPr>
        <w:t>拍拍膝上的灰土</w:t>
      </w:r>
      <w:r w:rsidRPr="001E0034">
        <w:rPr>
          <w:rFonts w:hAnsi="宋体" w:cs="楷体_GB2312" w:hint="eastAsia"/>
        </w:rPr>
        <w:t>，重新来过。输得起，才赢得起。不输，怎么会赢？从某种意义上，正是输，磨炼了一个人的意志，开阔了一个人的胸怀，拓宽了一个人的视野，也让一个人更清晰地看清了自己的局限。有了这些东西，你才会知道朝哪个方向努力，你才会赢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摘自《思维与智慧》</w:t>
      </w:r>
      <w:r w:rsidRPr="001E0034">
        <w:rPr>
          <w:rFonts w:hAnsi="宋体" w:cs="Times New Roman"/>
        </w:rPr>
        <w:t>2014</w:t>
      </w:r>
      <w:r w:rsidRPr="001E0034">
        <w:rPr>
          <w:rFonts w:hAnsi="宋体" w:cs="Times New Roman" w:hint="eastAsia"/>
        </w:rPr>
        <w:t>年第</w:t>
      </w:r>
      <w:r w:rsidRPr="001E0034">
        <w:rPr>
          <w:rFonts w:hAnsi="宋体" w:cs="Times New Roman"/>
        </w:rPr>
        <w:t>19</w:t>
      </w:r>
      <w:r w:rsidRPr="001E0034">
        <w:rPr>
          <w:rFonts w:hAnsi="宋体" w:cs="Times New Roman" w:hint="eastAsia"/>
        </w:rPr>
        <w:t>期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有删减</w:t>
      </w:r>
      <w:r w:rsidRPr="001E0034">
        <w:rPr>
          <w:rFonts w:hAnsi="宋体" w:cs="Times New Roman"/>
        </w:rPr>
        <w:t>)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【文章解构】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9"/>
        <w:gridCol w:w="5397"/>
      </w:tblGrid>
      <w:tr w:rsidR="00AF1346" w:rsidRPr="001E0034" w:rsidTr="00511FD7">
        <w:trPr>
          <w:jc w:val="center"/>
        </w:trPr>
        <w:tc>
          <w:tcPr>
            <w:tcW w:w="3219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397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议论文</w:t>
            </w:r>
            <w:r w:rsidRPr="001E0034">
              <w:rPr>
                <w:rFonts w:hAnsi="宋体" w:cs="Times New Roman"/>
              </w:rPr>
              <w:t>·</w:t>
            </w:r>
            <w:r w:rsidRPr="001E0034">
              <w:rPr>
                <w:rFonts w:hAnsi="宋体" w:cs="Times New Roman" w:hint="eastAsia"/>
              </w:rPr>
              <w:t>输得起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才赢得起</w:t>
            </w:r>
          </w:p>
        </w:tc>
      </w:tr>
      <w:tr w:rsidR="00AF1346" w:rsidRPr="001E0034" w:rsidTr="00511FD7">
        <w:trPr>
          <w:jc w:val="center"/>
        </w:trPr>
        <w:tc>
          <w:tcPr>
            <w:tcW w:w="3219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中心论点</w:t>
            </w:r>
          </w:p>
        </w:tc>
        <w:tc>
          <w:tcPr>
            <w:tcW w:w="5397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输得起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才赢得起。</w:t>
            </w:r>
          </w:p>
        </w:tc>
      </w:tr>
      <w:tr w:rsidR="00AF1346" w:rsidRPr="001E0034" w:rsidTr="00511FD7">
        <w:trPr>
          <w:jc w:val="center"/>
        </w:trPr>
        <w:tc>
          <w:tcPr>
            <w:tcW w:w="3219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论证思路</w:t>
            </w:r>
          </w:p>
        </w:tc>
        <w:tc>
          <w:tcPr>
            <w:tcW w:w="5397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用反问句“人生处处是考场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岂能场场都赢？”引出中心论点：输得起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才赢得起。接着列举项羽、刘邦事例对比论证论点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然后引用庄子言论并阐释分析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列举李娜事例再次论证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最后联系现实生活再次明确中心论点。</w:t>
            </w:r>
          </w:p>
        </w:tc>
      </w:tr>
      <w:tr w:rsidR="00AF1346" w:rsidRPr="001E0034" w:rsidTr="00511FD7">
        <w:trPr>
          <w:jc w:val="center"/>
        </w:trPr>
        <w:tc>
          <w:tcPr>
            <w:tcW w:w="3219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层次划分</w:t>
            </w:r>
          </w:p>
        </w:tc>
        <w:tc>
          <w:tcPr>
            <w:tcW w:w="5397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1E0034">
              <w:rPr>
                <w:rFonts w:hAnsi="宋体" w:cs="Times New Roman" w:hint="eastAsia"/>
              </w:rPr>
              <w:t>第一部分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第①段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：用反问“人生处处是考场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岂能场场都赢？”引出中心论点：输得起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才赢得起。</w:t>
            </w:r>
          </w:p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1E0034">
              <w:rPr>
                <w:rFonts w:hAnsi="宋体" w:cs="Times New Roman" w:hint="eastAsia"/>
              </w:rPr>
              <w:lastRenderedPageBreak/>
              <w:t>第二部分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第②～⑥段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：列举项羽、刘邦事例、李娜事例进行举例论证</w:t>
            </w:r>
            <w:r w:rsidRPr="001E0034">
              <w:rPr>
                <w:rFonts w:hAnsi="宋体" w:cs="楷体_GB2312" w:hint="eastAsia"/>
              </w:rPr>
              <w:t>，引用庄子的言论进行道理论证。</w:t>
            </w:r>
          </w:p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楷体_GB2312" w:hint="eastAsia"/>
              </w:rPr>
              <w:t>第三</w:t>
            </w:r>
            <w:r w:rsidRPr="001E0034">
              <w:rPr>
                <w:rFonts w:hAnsi="宋体" w:cs="Times New Roman" w:hint="eastAsia"/>
              </w:rPr>
              <w:t>部分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第⑦段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：收束全文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再次明确中心论点。</w:t>
            </w:r>
          </w:p>
        </w:tc>
      </w:tr>
      <w:tr w:rsidR="00AF1346" w:rsidRPr="001E0034" w:rsidTr="00511FD7">
        <w:trPr>
          <w:jc w:val="center"/>
        </w:trPr>
        <w:tc>
          <w:tcPr>
            <w:tcW w:w="3219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lastRenderedPageBreak/>
              <w:t>论证方法</w:t>
            </w:r>
          </w:p>
        </w:tc>
        <w:tc>
          <w:tcPr>
            <w:tcW w:w="5397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1E0034">
              <w:rPr>
                <w:rFonts w:hAnsi="宋体" w:cs="Times New Roman" w:hint="eastAsia"/>
              </w:rPr>
              <w:t>①举例论证：文章列举项羽、刘邦事例、李娜事例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使内容更加充实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论点更鲜明。</w:t>
            </w:r>
          </w:p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1E0034">
              <w:rPr>
                <w:rFonts w:hAnsi="宋体" w:cs="Times New Roman" w:hint="eastAsia"/>
              </w:rPr>
              <w:t>②对比论证：文章将刘邦、项羽二人进行对比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使论点更突出。</w:t>
            </w:r>
          </w:p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③道理论证：文章引用庄子言论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权威性强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极具说服力。</w:t>
            </w:r>
          </w:p>
        </w:tc>
      </w:tr>
    </w:tbl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br w:type="page"/>
      </w:r>
      <w:r w:rsidRPr="001E0034">
        <w:rPr>
          <w:rFonts w:hAnsi="宋体" w:cs="Times New Roman"/>
          <w:b/>
        </w:rPr>
        <w:lastRenderedPageBreak/>
        <w:t>1.</w:t>
      </w:r>
      <w:r w:rsidRPr="001E0034">
        <w:rPr>
          <w:rFonts w:hAnsi="宋体" w:cs="Times New Roman" w:hint="eastAsia"/>
        </w:rPr>
        <w:t>本文的中心论点是什么？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【解析】此题考查把握中心论点的能力。通读全文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分析内容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明确文章围绕题目“输得起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才赢得起”进行论述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明确文章使用了总分总的结构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开头用反问句“人生处处是考场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岂能场场都赢？”提出论点：输得起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才赢得起。然后摆事实、讲道理进行论证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最后总结再次深化中心论点。可见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文章的题目就是论点。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【答案】输得起，才赢得起。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2</w:t>
      </w:r>
      <w:r w:rsidRPr="001E0034">
        <w:rPr>
          <w:rFonts w:hAnsi="宋体" w:cs="Times New Roman" w:hint="eastAsia"/>
        </w:rPr>
        <w:t>．第①段在全文的结构中起什么作用？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【解析】此题考查文段作用。第①段用反问的形式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引出中心论点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接下来全文都围绕中心论点展开论述。因此在结构上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属于统领全文。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【答案】统领全文，用反问的形式“人生处处是考场，岂能场场都赢？”引出中心论点：输得起，才赢得起。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言之成理即可</w:t>
      </w:r>
      <w:r w:rsidRPr="001E0034">
        <w:rPr>
          <w:rFonts w:hAnsi="宋体" w:cs="Times New Roman"/>
        </w:rPr>
        <w:t>)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3</w:t>
      </w:r>
      <w:r w:rsidRPr="001E0034">
        <w:rPr>
          <w:rFonts w:hAnsi="宋体" w:cs="Times New Roman" w:hint="eastAsia"/>
        </w:rPr>
        <w:t>．考点</w:t>
      </w:r>
      <w:r w:rsidRPr="001E0034">
        <w:rPr>
          <w:rFonts w:hAnsi="宋体" w:cs="Times New Roman"/>
          <w:b/>
        </w:rPr>
        <w:t>1</w:t>
      </w:r>
      <w:r w:rsidRPr="001E0034">
        <w:rPr>
          <w:rFonts w:hAnsi="宋体" w:cs="Times New Roman" w:hint="eastAsia"/>
        </w:rPr>
        <w:t>第⑥段画线句子使用了哪种论证方法？有什么作用？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【解析】此题考查辨识论证方法并分析其作用的能力。针对这样的题目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首先应该看题干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根据题干将第⑥段通读一遍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可以发现该段的观点是“只要你善于吸取失败的教训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总会赢的呀！”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联系议论文常用的四种论证方法分析辨识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使用这种论证方法是为了论证上述观点。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【答案】举例论证；列举网球运动员李娜打破魔咒登上了网球大赛巅峰的事例，真实具体地论证了“只要你善于吸取失败的教训，总会赢的呀！”的观点，从而论证了中心论点“输得起，才赢得起”。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4</w:t>
      </w:r>
      <w:r w:rsidRPr="001E0034">
        <w:rPr>
          <w:rFonts w:hAnsi="宋体" w:cs="Times New Roman" w:hint="eastAsia"/>
        </w:rPr>
        <w:t>．请为选文补写一个道理论据。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【解析】此题考查补写论据的能力。题干要求为文章补充一则道理论据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除了要明确道理论据为名言、谚语、俗语等外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还要注意所写的论据内容要典型、真实、准确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能证明本文论点“输得起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才赢得起”。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【答案】示例：爱迪生说：“成功的秘诀很简单，无论何时，不管怎样，我也绝不允许自己有一点点灰心丧气。”</w:t>
      </w:r>
      <w:r w:rsidRPr="001E0034">
        <w:rPr>
          <w:rFonts w:hAnsi="宋体" w:cs="Times New Roman"/>
        </w:rPr>
        <w:t>,</w:t>
      </w:r>
      <w:r w:rsidR="00253E77" w:rsidRPr="00034906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42pt;height:15pt;visibility:visible">
            <v:imagedata r:id="rId10" r:href="rId11"/>
          </v:shape>
        </w:pict>
      </w:r>
      <w:r w:rsidRPr="001E0034">
        <w:rPr>
          <w:rFonts w:hAnsi="宋体" w:cs="Times New Roman" w:hint="eastAsia"/>
        </w:rPr>
        <w:t xml:space="preserve">　议论文的语言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1</w:t>
      </w:r>
      <w:r w:rsidRPr="001E0034">
        <w:rPr>
          <w:rFonts w:hAnsi="宋体" w:cs="Times New Roman" w:hint="eastAsia"/>
        </w:rPr>
        <w:t>．语句表达效果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常考查的修辞手法及作用：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7268"/>
      </w:tblGrid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修辞手法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作用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lastRenderedPageBreak/>
              <w:t>夸张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突出事物本质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烘托气氛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增强渲染力。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对偶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使句式整齐匀称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表意凝练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节奏感、韵律感强。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反问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无疑而问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加强语气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起强调作用。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设问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自问自答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引起注意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层次分明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启发读者思考。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比喻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生动形象地表述所论证对象</w:t>
            </w:r>
            <w:r w:rsidRPr="001E0034">
              <w:rPr>
                <w:rFonts w:hAnsi="宋体" w:cs="楷体_GB2312" w:hint="eastAsia"/>
              </w:rPr>
              <w:t>，极富表现力。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排比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集中、透彻地表达复杂的内容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情感强烈；句式整齐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加强语势。</w:t>
            </w:r>
          </w:p>
        </w:tc>
      </w:tr>
      <w:tr w:rsidR="00AF1346" w:rsidRPr="001E0034" w:rsidTr="00511FD7">
        <w:trPr>
          <w:jc w:val="center"/>
        </w:trPr>
        <w:tc>
          <w:tcPr>
            <w:tcW w:w="1236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拟人</w:t>
            </w:r>
          </w:p>
        </w:tc>
        <w:tc>
          <w:tcPr>
            <w:tcW w:w="7268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将事物人格化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增强语言的亲切感、形象性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使文章更加生动。</w:t>
            </w:r>
          </w:p>
        </w:tc>
      </w:tr>
    </w:tbl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 xml:space="preserve">　　答题格式：先判断句子特点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修辞、写法、论证方法等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＋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修辞、写法、论证方法等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的作用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突出、具体有力等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＋表达内容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观点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。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2</w:t>
      </w:r>
      <w:r w:rsidRPr="001E0034">
        <w:rPr>
          <w:rFonts w:hAnsi="宋体" w:cs="Times New Roman" w:hint="eastAsia"/>
        </w:rPr>
        <w:t>．议论文语言特点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议论文语言的特点一般有：严密、准确、简洁、鲜明、生动，考查最多的是语言的严密性。分析词语的作用、表达效果时可从以上特点进行考虑。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针对议论文中常见的“××词能否删去，为什么”这一类题，解答时一般有固定的格式：判断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能或不能删去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＋词语所起的作用＋删去后语言的意思＋总结</w:t>
      </w: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即删去后的效果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表达不严密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论证缺少说服力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。</w:t>
      </w:r>
    </w:p>
    <w:p w:rsidR="00AF1346" w:rsidRPr="001E0034" w:rsidRDefault="00253E77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34906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42pt;height:15pt;visibility:visible">
            <v:imagedata r:id="rId12" r:href="rId13"/>
          </v:shape>
        </w:pict>
      </w:r>
      <w:r w:rsidR="00AF1346" w:rsidRPr="001E0034">
        <w:rPr>
          <w:rFonts w:hAnsi="宋体" w:cs="Times New Roman" w:hint="eastAsia"/>
        </w:rPr>
        <w:t xml:space="preserve">　论证方法及作用</w:t>
      </w:r>
      <w:r w:rsidR="00AF1346" w:rsidRPr="001E0034">
        <w:rPr>
          <w:rFonts w:hAnsi="宋体" w:cs="Times New Roman"/>
        </w:rPr>
        <w:t>(</w:t>
      </w:r>
      <w:r w:rsidR="00AF1346" w:rsidRPr="001E0034">
        <w:rPr>
          <w:rFonts w:hAnsi="宋体" w:cs="Times New Roman"/>
          <w:b/>
        </w:rPr>
        <w:t>2011</w:t>
      </w:r>
      <w:r w:rsidR="00AF1346" w:rsidRPr="001E0034">
        <w:rPr>
          <w:rFonts w:hAnsi="宋体" w:cs="Times New Roman" w:hint="eastAsia"/>
        </w:rPr>
        <w:t>年贵阳中考已考查</w:t>
      </w:r>
      <w:r w:rsidR="00AF1346" w:rsidRPr="001E0034">
        <w:rPr>
          <w:rFonts w:hAnsi="宋体" w:cs="Times New Roman"/>
        </w:rPr>
        <w:t>)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 w:hint="eastAsia"/>
        </w:rPr>
        <w:t>议论文常用常考的论证方式有四种：举例论证、道理论证、对比论证、比喻论证。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2"/>
        <w:gridCol w:w="2872"/>
        <w:gridCol w:w="2872"/>
      </w:tblGrid>
      <w:tr w:rsidR="00AF1346" w:rsidRPr="001E0034" w:rsidTr="00511FD7">
        <w:trPr>
          <w:jc w:val="center"/>
        </w:trPr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论证方法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作用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答题格式举例</w:t>
            </w:r>
          </w:p>
        </w:tc>
      </w:tr>
      <w:tr w:rsidR="00AF1346" w:rsidRPr="001E0034" w:rsidTr="00511FD7">
        <w:trPr>
          <w:jc w:val="center"/>
        </w:trPr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举例论证：列举确凿、充分、有代表性的事例证明论点。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真实具体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使论证更有说服力。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使用举例论证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列举……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概括事例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具体有力地论证了……从而使论证更具体、更有说服力。</w:t>
            </w:r>
          </w:p>
        </w:tc>
      </w:tr>
      <w:tr w:rsidR="00AF1346" w:rsidRPr="001E0034" w:rsidTr="00511FD7">
        <w:trPr>
          <w:jc w:val="center"/>
        </w:trPr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道理论证：古今中外名人的名言警句、人们公认的定理公式、作者所作的理论分析或阐</w:t>
            </w:r>
            <w:r w:rsidRPr="001E0034">
              <w:rPr>
                <w:rFonts w:hAnsi="宋体" w:cs="Times New Roman" w:hint="eastAsia"/>
              </w:rPr>
              <w:lastRenderedPageBreak/>
              <w:t>述等来证明论点。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lastRenderedPageBreak/>
              <w:t>精辟深刻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增强论证的说服力。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使用道理论证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引用……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填论据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深刻有力地论证了……观点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增强了论证的说</w:t>
            </w:r>
            <w:r w:rsidRPr="001E0034">
              <w:rPr>
                <w:rFonts w:hAnsi="宋体" w:cs="Times New Roman" w:hint="eastAsia"/>
              </w:rPr>
              <w:lastRenderedPageBreak/>
              <w:t>服力和权威性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或更有趣味性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吸引读者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。</w:t>
            </w:r>
          </w:p>
        </w:tc>
      </w:tr>
      <w:tr w:rsidR="00AF1346" w:rsidRPr="001E0034" w:rsidTr="00511FD7">
        <w:trPr>
          <w:jc w:val="center"/>
        </w:trPr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lastRenderedPageBreak/>
              <w:t>对比论证：用正反两方面的事实和道理进行对比。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对照鲜明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突出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强调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了观点。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使用了对比论证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将……和……加以比较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填论据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突出</w:t>
            </w:r>
            <w:r w:rsidRPr="001E0034">
              <w:rPr>
                <w:rFonts w:hAnsi="宋体" w:cs="Times New Roman"/>
              </w:rPr>
              <w:t>(</w:t>
            </w:r>
            <w:r w:rsidRPr="001E0034">
              <w:rPr>
                <w:rFonts w:hAnsi="宋体" w:cs="Times New Roman" w:hint="eastAsia"/>
              </w:rPr>
              <w:t>强调</w:t>
            </w:r>
            <w:r w:rsidRPr="001E0034">
              <w:rPr>
                <w:rFonts w:hAnsi="宋体" w:cs="Times New Roman"/>
              </w:rPr>
              <w:t>)</w:t>
            </w:r>
            <w:r w:rsidRPr="001E0034">
              <w:rPr>
                <w:rFonts w:hAnsi="宋体" w:cs="Times New Roman" w:hint="eastAsia"/>
              </w:rPr>
              <w:t>了……的观点。</w:t>
            </w:r>
          </w:p>
        </w:tc>
      </w:tr>
      <w:tr w:rsidR="00AF1346" w:rsidRPr="001E0034" w:rsidTr="00511FD7">
        <w:trPr>
          <w:jc w:val="center"/>
        </w:trPr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比喻论证：通过生动形象的比喻来证明论点的方法。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生动形象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使论证更通俗易懂</w:t>
            </w:r>
            <w:r w:rsidRPr="001E0034">
              <w:rPr>
                <w:rFonts w:hAnsi="宋体" w:cs="楷体_GB2312" w:hint="eastAsia"/>
              </w:rPr>
              <w:t>，</w:t>
            </w:r>
            <w:r w:rsidRPr="001E0034">
              <w:rPr>
                <w:rFonts w:hAnsi="宋体" w:cs="Times New Roman" w:hint="eastAsia"/>
              </w:rPr>
              <w:t>易于接受。</w:t>
            </w:r>
          </w:p>
        </w:tc>
        <w:tc>
          <w:tcPr>
            <w:tcW w:w="2872" w:type="dxa"/>
            <w:vAlign w:val="center"/>
          </w:tcPr>
          <w:p w:rsidR="00AF1346" w:rsidRPr="001E0034" w:rsidRDefault="00AF1346" w:rsidP="001E0034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E0034">
              <w:rPr>
                <w:rFonts w:hAnsi="宋体" w:cs="Times New Roman" w:hint="eastAsia"/>
              </w:rPr>
              <w:t>使用比喻论证</w:t>
            </w:r>
            <w:r w:rsidRPr="001E0034">
              <w:rPr>
                <w:rFonts w:hAnsi="宋体" w:cs="楷体_GB2312" w:hint="eastAsia"/>
              </w:rPr>
              <w:t>，将</w:t>
            </w:r>
            <w:r w:rsidRPr="001E0034">
              <w:rPr>
                <w:rFonts w:hAnsi="宋体" w:cs="Times New Roman" w:hint="eastAsia"/>
              </w:rPr>
              <w:t>……比</w:t>
            </w:r>
            <w:r w:rsidRPr="001E0034">
              <w:rPr>
                <w:rFonts w:hAnsi="宋体" w:cs="楷体_GB2312" w:hint="eastAsia"/>
              </w:rPr>
              <w:t>作</w:t>
            </w:r>
            <w:r w:rsidRPr="001E0034">
              <w:rPr>
                <w:rFonts w:hAnsi="宋体" w:cs="Times New Roman" w:hint="eastAsia"/>
              </w:rPr>
              <w:t>……</w:t>
            </w:r>
            <w:r w:rsidRPr="001E0034">
              <w:rPr>
                <w:rFonts w:hAnsi="宋体" w:cs="楷体_GB2312" w:hint="eastAsia"/>
              </w:rPr>
              <w:t>，生动形象地论证了</w:t>
            </w:r>
            <w:r w:rsidRPr="001E0034">
              <w:rPr>
                <w:rFonts w:hAnsi="宋体" w:cs="Times New Roman" w:hint="eastAsia"/>
              </w:rPr>
              <w:t>……观点</w:t>
            </w:r>
            <w:r w:rsidRPr="001E0034">
              <w:rPr>
                <w:rFonts w:hAnsi="宋体" w:cs="楷体_GB2312" w:hint="eastAsia"/>
              </w:rPr>
              <w:t>，从而把抽象深刻的道理阐述得生动形象，</w:t>
            </w:r>
            <w:r w:rsidRPr="001E0034">
              <w:rPr>
                <w:rFonts w:hAnsi="宋体" w:cs="Times New Roman" w:hint="eastAsia"/>
              </w:rPr>
              <w:t>浅显易懂。</w:t>
            </w:r>
          </w:p>
        </w:tc>
      </w:tr>
    </w:tbl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E0034">
        <w:rPr>
          <w:rFonts w:hAnsi="宋体" w:cs="Times New Roman"/>
        </w:rPr>
        <w:br w:type="page"/>
      </w:r>
      <w:r w:rsidR="00253E77" w:rsidRPr="00034906">
        <w:rPr>
          <w:rFonts w:hAnsi="宋体" w:cs="Times New Roman"/>
          <w:noProof/>
        </w:rPr>
        <w:pict>
          <v:shape id="图片 6" o:spid="_x0000_i1029" type="#_x0000_t75" alt="中考资源网( www.zk5u.com)，专注初中教育，服务一线教师。" style="width:149.25pt;height:31.5pt;visibility:visible">
            <v:imagedata r:id="rId14" r:href="rId15"/>
          </v:shape>
        </w:pic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(</w:t>
      </w:r>
      <w:r w:rsidRPr="001E0034">
        <w:rPr>
          <w:rFonts w:hAnsi="宋体" w:cs="Times New Roman"/>
          <w:b/>
        </w:rPr>
        <w:t>2015</w:t>
      </w:r>
      <w:r w:rsidRPr="001E0034">
        <w:rPr>
          <w:rFonts w:hAnsi="宋体" w:cs="Times New Roman" w:hint="eastAsia"/>
        </w:rPr>
        <w:t>徐州中考</w:t>
      </w:r>
      <w:r w:rsidRPr="001E0034">
        <w:rPr>
          <w:rFonts w:hAnsi="宋体" w:cs="Times New Roman"/>
        </w:rPr>
        <w:t>)</w:t>
      </w:r>
      <w:r w:rsidRPr="001E0034">
        <w:rPr>
          <w:rFonts w:hAnsi="宋体" w:cs="Times New Roman" w:hint="eastAsia"/>
        </w:rPr>
        <w:t>阅读下面的一篇议论文，完成</w:t>
      </w:r>
      <w:r w:rsidRPr="001E0034">
        <w:rPr>
          <w:rFonts w:hAnsi="宋体" w:cs="Times New Roman"/>
        </w:rPr>
        <w:t>1</w:t>
      </w:r>
      <w:r w:rsidRPr="001E0034">
        <w:rPr>
          <w:rFonts w:hAnsi="宋体" w:cs="Times New Roman" w:hint="eastAsia"/>
        </w:rPr>
        <w:t>～</w:t>
      </w:r>
      <w:r w:rsidRPr="001E0034">
        <w:rPr>
          <w:rFonts w:hAnsi="宋体" w:cs="Times New Roman"/>
        </w:rPr>
        <w:t>4</w:t>
      </w:r>
      <w:r w:rsidRPr="001E0034">
        <w:rPr>
          <w:rFonts w:hAnsi="宋体" w:cs="Times New Roman" w:hint="eastAsia"/>
        </w:rPr>
        <w:t>题。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E0034">
        <w:rPr>
          <w:rFonts w:hAnsi="宋体" w:cs="Times New Roman" w:hint="eastAsia"/>
        </w:rPr>
        <w:t>让阅读成为我们的信仰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E0034">
        <w:rPr>
          <w:rFonts w:hAnsi="宋体" w:cs="Times New Roman" w:hint="eastAsia"/>
        </w:rPr>
        <w:t>吴智勇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①人类几千年的历史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各种信仰和主义可谓多矣</w:t>
      </w:r>
      <w:r w:rsidRPr="001E0034">
        <w:rPr>
          <w:rFonts w:hAnsi="宋体" w:cs="楷体_GB2312" w:hint="eastAsia"/>
        </w:rPr>
        <w:t>，虽然我们并不一定都要皈依某种宗教，但是每一个人的内心中都应该有指引自己前行的</w:t>
      </w:r>
      <w:r w:rsidRPr="001E0034">
        <w:rPr>
          <w:rFonts w:hAnsi="宋体" w:cs="Times New Roman" w:hint="eastAsia"/>
        </w:rPr>
        <w:t>信仰。今天</w:t>
      </w:r>
      <w:r w:rsidRPr="001E0034">
        <w:rPr>
          <w:rFonts w:hAnsi="宋体" w:cs="楷体_GB2312" w:hint="eastAsia"/>
        </w:rPr>
        <w:t>，当物质的匮乏不再困扰我们时，心灵的成长便成为生命的第一要务。每一个人的内心中都应该有一个自己的“上帝”，而真正的信仰不仅是一种理论，是一种实践，一种内在生命的实际体验，更是精神的支持和动力。如果有一种信仰能让全世界不同国家、不同民族毫无争议地共同信守的话，那就是阅读了。在历史长河中，有关宗教的庙宇与雕像在风雨中颓毁坍塌，而经典之籍则与世长存。文字是人类文明最上乘的结晶，它如此精微，如此难以把握，如此透彻，又如此无孔不入，穿透人的感知。人类的文明以文字的脉络一代又一代地传承下来，因此，在某种意义上，阅读已经超越了人类历史上的任何宗教，既没有时空界限，也没有地域之分，让生活在不同时代、不同国度，说着不同语言的人们，在阅读中共生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②文字</w:t>
      </w:r>
      <w:r w:rsidRPr="001E0034">
        <w:rPr>
          <w:rFonts w:hAnsi="宋体" w:cs="楷体_GB2312" w:hint="eastAsia"/>
        </w:rPr>
        <w:t>，是生命洪炉中的一缕袅袅炊烟；书籍，则是由心灵唱出的歌，安慰着每一个骚动不安的灵魂。在人类文明发展史上，每个时代都会有一批足以代表一个国家、一个民族的历史、文化、思想成果的经典之作，曾经影响了无数人的一生。伟大的思想能挣脱时光的束缚，即使是千百年前的真知灼见，时至今日仍新颖如故，熠熠生辉。那些已经被阅读了千百年的经典，依然将一代又一代的人引领到同样的精神时空，在那里，历</w:t>
      </w:r>
      <w:r w:rsidRPr="001E0034">
        <w:rPr>
          <w:rFonts w:hAnsi="宋体" w:cs="Times New Roman" w:hint="eastAsia"/>
        </w:rPr>
        <w:t>代圣人贤士群聚</w:t>
      </w:r>
      <w:r w:rsidRPr="001E0034">
        <w:rPr>
          <w:rFonts w:hAnsi="宋体" w:cs="楷体_GB2312" w:hint="eastAsia"/>
        </w:rPr>
        <w:t>，仿佛与我们同处一堂，让我们亲聆所言，亲见所行。他们的言行，使我们变得深沉而非浮躁、清醒而非昏聩，深刻而非肤浅，让我们的人格得到提升，生命得到重塑。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③真正的阅读必须有灵魂的参与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它是一个人的灵魂在一个借助于文字符号构筑的精神世界里的漫游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是在这漫游途中的自我发现和自我成长。读书可以经世致用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也可以修身怡心。</w:t>
      </w:r>
      <w:r w:rsidRPr="001E0034">
        <w:rPr>
          <w:rFonts w:hAnsi="宋体" w:cs="Times New Roman" w:hint="eastAsia"/>
          <w:u w:val="single"/>
        </w:rPr>
        <w:t>一个不重视阅读的人</w:t>
      </w:r>
      <w:r w:rsidRPr="001E0034">
        <w:rPr>
          <w:rFonts w:hAnsi="宋体" w:cs="楷体_GB2312" w:hint="eastAsia"/>
          <w:u w:val="single"/>
        </w:rPr>
        <w:t>，</w:t>
      </w:r>
      <w:r w:rsidRPr="001E0034">
        <w:rPr>
          <w:rFonts w:hAnsi="宋体" w:cs="Times New Roman" w:hint="eastAsia"/>
          <w:u w:val="single"/>
        </w:rPr>
        <w:t>是一个不思进取的人；一个不重视阅读的家庭</w:t>
      </w:r>
      <w:r w:rsidRPr="001E0034">
        <w:rPr>
          <w:rFonts w:hAnsi="宋体" w:cs="楷体_GB2312" w:hint="eastAsia"/>
          <w:u w:val="single"/>
        </w:rPr>
        <w:t>，是一个平庸的家庭；一个不重视阅读的学校，是一个沉闷枯燥的学校；一个不重视阅读的社会，是一个人文精</w:t>
      </w:r>
      <w:r w:rsidRPr="001E0034">
        <w:rPr>
          <w:rFonts w:hAnsi="宋体" w:cs="Times New Roman" w:hint="eastAsia"/>
          <w:u w:val="single"/>
        </w:rPr>
        <w:t>神缺失的社会；一个不重视阅读的民族</w:t>
      </w:r>
      <w:r w:rsidRPr="001E0034">
        <w:rPr>
          <w:rFonts w:hAnsi="宋体" w:cs="楷体_GB2312" w:hint="eastAsia"/>
          <w:u w:val="single"/>
        </w:rPr>
        <w:t>，是一个没有希望的民族。</w:t>
      </w:r>
      <w:r w:rsidRPr="001E0034">
        <w:rPr>
          <w:rFonts w:hAnsi="宋体" w:cs="Times New Roman" w:hint="eastAsia"/>
        </w:rPr>
        <w:t>读书的好坏对于一个人的文化高低、知识多少、志向大小、修养好坏、品行优劣、情趣雅俗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往往起着至关重要的作用。阅读经典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是人生修养所应追求的一种境界。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1E0034">
        <w:rPr>
          <w:rFonts w:hAnsi="宋体" w:cs="Times New Roman" w:hint="eastAsia"/>
        </w:rPr>
        <w:t>④阅读的广度改变生命历程的长短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阅读的深度决定思想境界的高低。四季都是读书时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t>让我们在书中相遇</w:t>
      </w:r>
      <w:r w:rsidRPr="001E0034">
        <w:rPr>
          <w:rFonts w:hAnsi="宋体" w:cs="楷体_GB2312" w:hint="eastAsia"/>
        </w:rPr>
        <w:t>，</w:t>
      </w:r>
      <w:r w:rsidRPr="001E0034">
        <w:rPr>
          <w:rFonts w:hAnsi="宋体" w:cs="Times New Roman" w:hint="eastAsia"/>
        </w:rPr>
        <w:lastRenderedPageBreak/>
        <w:t>让阅读成为我们共同的信仰。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(</w:t>
      </w:r>
      <w:r w:rsidRPr="001E0034">
        <w:rPr>
          <w:rFonts w:hAnsi="宋体" w:cs="Times New Roman" w:hint="eastAsia"/>
        </w:rPr>
        <w:t>选自《课外阅读》</w:t>
      </w:r>
      <w:r w:rsidRPr="001E0034">
        <w:rPr>
          <w:rFonts w:hAnsi="宋体" w:cs="Times New Roman"/>
        </w:rPr>
        <w:t>2015</w:t>
      </w:r>
      <w:r w:rsidRPr="001E0034">
        <w:rPr>
          <w:rFonts w:hAnsi="宋体" w:cs="Times New Roman" w:hint="eastAsia"/>
        </w:rPr>
        <w:t>年</w:t>
      </w:r>
      <w:r w:rsidRPr="001E0034">
        <w:rPr>
          <w:rFonts w:hAnsi="宋体" w:cs="Times New Roman"/>
        </w:rPr>
        <w:t>3</w:t>
      </w:r>
      <w:r w:rsidRPr="001E0034">
        <w:rPr>
          <w:rFonts w:hAnsi="宋体" w:cs="Times New Roman" w:hint="eastAsia"/>
        </w:rPr>
        <w:t>月份上刊</w:t>
      </w:r>
      <w:r w:rsidRPr="001E0034">
        <w:rPr>
          <w:rFonts w:hAnsi="宋体" w:cs="Times New Roman"/>
        </w:rPr>
        <w:t>)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1</w:t>
      </w:r>
      <w:r w:rsidRPr="001E0034">
        <w:rPr>
          <w:rFonts w:hAnsi="宋体" w:cs="Times New Roman" w:hint="eastAsia"/>
        </w:rPr>
        <w:t>．考点</w:t>
      </w:r>
      <w:r w:rsidRPr="001E0034">
        <w:rPr>
          <w:rFonts w:hAnsi="宋体" w:cs="Times New Roman"/>
          <w:b/>
        </w:rPr>
        <w:t>2</w:t>
      </w:r>
      <w:r w:rsidRPr="001E0034">
        <w:rPr>
          <w:rFonts w:hAnsi="宋体" w:cs="Times New Roman" w:hint="eastAsia"/>
        </w:rPr>
        <w:t>请说出本文主要用了什么论证方法，论证了怎样的中心论点。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2</w:t>
      </w:r>
      <w:r w:rsidRPr="001E0034">
        <w:rPr>
          <w:rFonts w:hAnsi="宋体" w:cs="Times New Roman" w:hint="eastAsia"/>
        </w:rPr>
        <w:t>．联系上下文，为“伟大的思想能挣脱时光的束缚，即使是千百年前的真知灼见，时至今日仍新颖如故，熠熠生辉。”这一观点补充一个事实论据。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3</w:t>
      </w:r>
      <w:r w:rsidRPr="001E0034">
        <w:rPr>
          <w:rFonts w:hAnsi="宋体" w:cs="Times New Roman" w:hint="eastAsia"/>
        </w:rPr>
        <w:t>．考点</w:t>
      </w:r>
      <w:r w:rsidRPr="001E0034">
        <w:rPr>
          <w:rFonts w:hAnsi="宋体" w:cs="Times New Roman"/>
          <w:b/>
        </w:rPr>
        <w:t>1</w:t>
      </w:r>
      <w:r w:rsidRPr="001E0034">
        <w:rPr>
          <w:rFonts w:hAnsi="宋体" w:cs="Times New Roman" w:hint="eastAsia"/>
        </w:rPr>
        <w:t>本文第③段画线句子在语言上有什么特色，请简要赏析。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1E0034">
        <w:rPr>
          <w:rFonts w:hAnsi="宋体" w:cs="Times New Roman"/>
          <w:b/>
        </w:rPr>
        <w:t>4</w:t>
      </w:r>
      <w:r w:rsidRPr="001E0034">
        <w:rPr>
          <w:rFonts w:hAnsi="宋体" w:cs="Times New Roman" w:hint="eastAsia"/>
        </w:rPr>
        <w:t>．请分析文章结尾一段的作用。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253E7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E0034">
        <w:rPr>
          <w:rFonts w:hAnsi="宋体" w:cs="Times New Roman"/>
        </w:rPr>
        <w:t>________________________________________________________________________</w:t>
      </w:r>
    </w:p>
    <w:p w:rsidR="00AF1346" w:rsidRPr="001E0034" w:rsidRDefault="00AF1346" w:rsidP="001E0034">
      <w:pPr>
        <w:spacing w:line="360" w:lineRule="auto"/>
        <w:rPr>
          <w:rFonts w:ascii="宋体" w:eastAsia="宋体" w:hAnsi="宋体"/>
          <w:sz w:val="21"/>
        </w:rPr>
      </w:pPr>
      <w:r w:rsidRPr="001E0034">
        <w:rPr>
          <w:rFonts w:ascii="宋体" w:eastAsia="宋体" w:hAnsi="宋体"/>
          <w:sz w:val="21"/>
        </w:rPr>
        <w:br w:type="page"/>
      </w:r>
    </w:p>
    <w:p w:rsidR="00AF1346" w:rsidRPr="001E0034" w:rsidRDefault="00AF1346" w:rsidP="001E0034">
      <w:pPr>
        <w:spacing w:line="360" w:lineRule="auto"/>
        <w:rPr>
          <w:rFonts w:ascii="宋体" w:eastAsia="宋体" w:hAnsi="宋体"/>
          <w:sz w:val="21"/>
        </w:rPr>
      </w:pPr>
    </w:p>
    <w:sectPr w:rsidR="00AF1346" w:rsidRPr="001E0034" w:rsidSect="001E003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346" w:rsidRDefault="00AF1346" w:rsidP="004025C5">
      <w:pPr>
        <w:spacing w:after="0"/>
      </w:pPr>
      <w:r>
        <w:separator/>
      </w:r>
    </w:p>
  </w:endnote>
  <w:endnote w:type="continuationSeparator" w:id="1">
    <w:p w:rsidR="00AF1346" w:rsidRDefault="00AF1346" w:rsidP="004025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46" w:rsidRDefault="00034906" w:rsidP="00DB6B5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134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F1346" w:rsidRDefault="00AF13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46" w:rsidRPr="001E0034" w:rsidRDefault="00253E77" w:rsidP="00253E77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E77" w:rsidRDefault="00253E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346" w:rsidRDefault="00AF1346" w:rsidP="004025C5">
      <w:pPr>
        <w:spacing w:after="0"/>
      </w:pPr>
      <w:r>
        <w:separator/>
      </w:r>
    </w:p>
  </w:footnote>
  <w:footnote w:type="continuationSeparator" w:id="1">
    <w:p w:rsidR="00AF1346" w:rsidRDefault="00AF1346" w:rsidP="004025C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E77" w:rsidRDefault="00253E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46" w:rsidRPr="00253E77" w:rsidRDefault="00253E77" w:rsidP="00253E7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E77" w:rsidRDefault="00253E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B02"/>
    <w:rsid w:val="00034906"/>
    <w:rsid w:val="00091D1F"/>
    <w:rsid w:val="001D010D"/>
    <w:rsid w:val="001E0034"/>
    <w:rsid w:val="00253E77"/>
    <w:rsid w:val="004025C5"/>
    <w:rsid w:val="00511FD7"/>
    <w:rsid w:val="00552B02"/>
    <w:rsid w:val="005570A4"/>
    <w:rsid w:val="00577AA1"/>
    <w:rsid w:val="007D6434"/>
    <w:rsid w:val="00937444"/>
    <w:rsid w:val="0099260B"/>
    <w:rsid w:val="00AA26CA"/>
    <w:rsid w:val="00AF1346"/>
    <w:rsid w:val="00B1725C"/>
    <w:rsid w:val="00BC1344"/>
    <w:rsid w:val="00C234FB"/>
    <w:rsid w:val="00D563A1"/>
    <w:rsid w:val="00DB6B50"/>
    <w:rsid w:val="00E02704"/>
    <w:rsid w:val="00E3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02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552B02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552B02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552B0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C61E77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52B02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52B02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C61E77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2B02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552B0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552B02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52B0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552B02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1E00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../../../&#32771;&#28857;2.TIF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../../../&#32771;&#28857;&#31361;&#30772;.TIF" TargetMode="Externa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&#32771;&#28857;1.TIF" TargetMode="External"/><Relationship Id="rId5" Type="http://schemas.openxmlformats.org/officeDocument/2006/relationships/endnotes" Target="endnotes.xml"/><Relationship Id="rId15" Type="http://schemas.openxmlformats.org/officeDocument/2006/relationships/image" Target="../../../&#32771;&#28857;&#23545;&#24212;&#35757;&#32451;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../../../&#32771;&#28857;&#21078;&#26512;.T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816</Words>
  <Characters>4657</Characters>
  <Application>Microsoft Office Word</Application>
  <DocSecurity>0</DocSecurity>
  <Lines>38</Lines>
  <Paragraphs>10</Paragraphs>
  <ScaleCrop>false</ScaleCrop>
  <Manager>书利华教育网（数理化网）</Manager>
  <Company>书利华教育网（数理化网）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2016-01-31T05:16:00Z</dcterms:created>
  <dcterms:modified xsi:type="dcterms:W3CDTF">2016-02-04T11:43:00Z</dcterms:modified>
  <cp:category>书利华教育网（数理化网）</cp:category>
</cp:coreProperties>
</file>