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452" w:rsidRPr="00551FCC" w:rsidRDefault="00F43452" w:rsidP="00301AE3">
      <w:pPr>
        <w:pStyle w:val="a5"/>
        <w:spacing w:line="360" w:lineRule="auto"/>
        <w:ind w:firstLineChars="200" w:firstLine="420"/>
        <w:jc w:val="center"/>
        <w:rPr>
          <w:rFonts w:hAnsi="宋体" w:cs="Times New Roman"/>
        </w:rPr>
      </w:pPr>
    </w:p>
    <w:p w:rsidR="00F43452" w:rsidRPr="00551FCC" w:rsidRDefault="00F43452" w:rsidP="00301AE3">
      <w:pPr>
        <w:pStyle w:val="a5"/>
        <w:spacing w:line="360" w:lineRule="auto"/>
        <w:ind w:firstLineChars="200" w:firstLine="420"/>
        <w:jc w:val="center"/>
        <w:rPr>
          <w:rFonts w:hAnsi="宋体" w:cs="Times New Roman"/>
        </w:rPr>
      </w:pPr>
      <w:r w:rsidRPr="00551FCC">
        <w:rPr>
          <w:rFonts w:hAnsi="宋体" w:cs="Times New Roman" w:hint="eastAsia"/>
        </w:rPr>
        <w:t>第</w:t>
      </w:r>
      <w:r w:rsidRPr="00551FCC">
        <w:rPr>
          <w:rFonts w:hAnsi="宋体" w:cs="Times New Roman"/>
          <w:b/>
        </w:rPr>
        <w:t>2</w:t>
      </w:r>
      <w:r w:rsidRPr="00551FCC">
        <w:rPr>
          <w:rFonts w:hAnsi="宋体" w:cs="Times New Roman" w:hint="eastAsia"/>
        </w:rPr>
        <w:t>讲　说明的顺序和结构</w:t>
      </w:r>
    </w:p>
    <w:p w:rsidR="00F43452" w:rsidRPr="00551FCC" w:rsidRDefault="00B31FC6" w:rsidP="00301AE3">
      <w:pPr>
        <w:pStyle w:val="a5"/>
        <w:spacing w:line="360" w:lineRule="auto"/>
        <w:ind w:firstLineChars="200" w:firstLine="420"/>
        <w:jc w:val="center"/>
        <w:rPr>
          <w:rFonts w:hAnsi="宋体" w:cs="Times New Roman"/>
        </w:rPr>
      </w:pPr>
      <w:r w:rsidRPr="00B31FC6">
        <w:rPr>
          <w:rFonts w:hAnsi="宋体"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中考资源网( www.zk5u.com)，专注初中教育，服务一线教师。" style="width:170.25pt;height:36pt;visibility:visible">
            <v:imagedata r:id="rId6" o:title=""/>
          </v:shape>
        </w:pic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hint="eastAsia"/>
        </w:rPr>
        <w:t>【例】</w:t>
      </w:r>
      <w:r w:rsidRPr="00551FCC">
        <w:rPr>
          <w:rFonts w:hAnsi="宋体" w:cs="Times New Roman"/>
        </w:rPr>
        <w:t>(</w:t>
      </w:r>
      <w:r w:rsidRPr="00551FCC">
        <w:rPr>
          <w:rFonts w:hAnsi="宋体" w:cs="Times New Roman"/>
          <w:b/>
        </w:rPr>
        <w:t>2014</w:t>
      </w:r>
      <w:r w:rsidRPr="00551FCC">
        <w:rPr>
          <w:rFonts w:hAnsi="宋体" w:cs="Times New Roman" w:hint="eastAsia"/>
        </w:rPr>
        <w:t>贵阳中考</w:t>
      </w:r>
      <w:r w:rsidRPr="00551FCC">
        <w:rPr>
          <w:rFonts w:hAnsi="宋体" w:cs="Times New Roman"/>
        </w:rPr>
        <w:t>)</w:t>
      </w:r>
    </w:p>
    <w:p w:rsidR="00F43452" w:rsidRPr="00551FCC" w:rsidRDefault="00F43452" w:rsidP="00301AE3">
      <w:pPr>
        <w:pStyle w:val="a5"/>
        <w:spacing w:line="360" w:lineRule="auto"/>
        <w:ind w:firstLineChars="200" w:firstLine="420"/>
        <w:jc w:val="center"/>
        <w:rPr>
          <w:rFonts w:hAnsi="宋体" w:cs="Times New Roman"/>
        </w:rPr>
      </w:pPr>
      <w:r w:rsidRPr="00551FCC">
        <w:rPr>
          <w:rFonts w:hAnsi="宋体" w:cs="Times New Roman" w:hint="eastAsia"/>
        </w:rPr>
        <w:t>山水贵州</w:t>
      </w: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hint="eastAsia"/>
        </w:rPr>
        <w:t>①贵州简称“黔”或“贵”</w:t>
      </w:r>
      <w:r w:rsidRPr="00551FCC">
        <w:rPr>
          <w:rFonts w:hAnsi="宋体" w:cs="楷体_GB2312" w:hint="eastAsia"/>
        </w:rPr>
        <w:t>，</w:t>
      </w:r>
      <w:r w:rsidRPr="00551FCC">
        <w:rPr>
          <w:rFonts w:hAnsi="宋体" w:cs="Times New Roman" w:hint="eastAsia"/>
        </w:rPr>
        <w:t>位于我国西南部。贵州地貌属于高原山地</w:t>
      </w:r>
      <w:r w:rsidRPr="00551FCC">
        <w:rPr>
          <w:rFonts w:hAnsi="宋体" w:cs="楷体_GB2312" w:hint="eastAsia"/>
        </w:rPr>
        <w:t>，</w:t>
      </w:r>
      <w:r w:rsidRPr="00551FCC">
        <w:rPr>
          <w:rFonts w:hAnsi="宋体" w:cs="Times New Roman" w:hint="eastAsia"/>
        </w:rPr>
        <w:t>素有“八山一水一分田”之说。山</w:t>
      </w:r>
      <w:r w:rsidRPr="00551FCC">
        <w:rPr>
          <w:rFonts w:hAnsi="宋体" w:cs="楷体_GB2312" w:hint="eastAsia"/>
        </w:rPr>
        <w:t>，</w:t>
      </w:r>
      <w:r w:rsidRPr="00551FCC">
        <w:rPr>
          <w:rFonts w:hAnsi="宋体" w:cs="Times New Roman" w:hint="eastAsia"/>
        </w:rPr>
        <w:t>是贵州刚毅的轮廓；水</w:t>
      </w:r>
      <w:r w:rsidRPr="00551FCC">
        <w:rPr>
          <w:rFonts w:hAnsi="宋体" w:cs="楷体_GB2312" w:hint="eastAsia"/>
        </w:rPr>
        <w:t>，</w:t>
      </w:r>
      <w:r w:rsidRPr="00551FCC">
        <w:rPr>
          <w:rFonts w:hAnsi="宋体" w:cs="Times New Roman" w:hint="eastAsia"/>
        </w:rPr>
        <w:t>是贵州温柔的肌肤。</w:t>
      </w: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hint="eastAsia"/>
        </w:rPr>
        <w:t>②贵州的山</w:t>
      </w:r>
      <w:r w:rsidRPr="00551FCC">
        <w:rPr>
          <w:rFonts w:hAnsi="宋体" w:cs="楷体_GB2312" w:hint="eastAsia"/>
        </w:rPr>
        <w:t>，</w:t>
      </w:r>
      <w:r w:rsidRPr="00551FCC">
        <w:rPr>
          <w:rFonts w:hAnsi="宋体" w:cs="Times New Roman" w:hint="eastAsia"/>
        </w:rPr>
        <w:t>不仅多</w:t>
      </w:r>
      <w:r w:rsidRPr="00551FCC">
        <w:rPr>
          <w:rFonts w:hAnsi="宋体" w:cs="楷体_GB2312" w:hint="eastAsia"/>
        </w:rPr>
        <w:t>，</w:t>
      </w:r>
      <w:r w:rsidRPr="00551FCC">
        <w:rPr>
          <w:rFonts w:hAnsi="宋体" w:cs="Times New Roman" w:hint="eastAsia"/>
        </w:rPr>
        <w:t>而且奇。境内山脉众多</w:t>
      </w:r>
      <w:r w:rsidRPr="00551FCC">
        <w:rPr>
          <w:rFonts w:hAnsi="宋体" w:cs="楷体_GB2312" w:hint="eastAsia"/>
        </w:rPr>
        <w:t>，</w:t>
      </w:r>
      <w:r w:rsidRPr="00551FCC">
        <w:rPr>
          <w:rFonts w:hAnsi="宋体" w:cs="Times New Roman" w:hint="eastAsia"/>
        </w:rPr>
        <w:t>绵延纵横</w:t>
      </w:r>
      <w:r w:rsidRPr="00551FCC">
        <w:rPr>
          <w:rFonts w:hAnsi="宋体" w:cs="楷体_GB2312" w:hint="eastAsia"/>
        </w:rPr>
        <w:t>，</w:t>
      </w:r>
      <w:r w:rsidRPr="00551FCC">
        <w:rPr>
          <w:rFonts w:hAnsi="宋体" w:cs="Times New Roman" w:hint="eastAsia"/>
        </w:rPr>
        <w:t>山高谷深。北部有大娄山斜贯北境</w:t>
      </w:r>
      <w:r w:rsidRPr="00551FCC">
        <w:rPr>
          <w:rFonts w:hAnsi="宋体" w:cs="楷体_GB2312" w:hint="eastAsia"/>
        </w:rPr>
        <w:t>，中南部苗岭横亘，东部武陵山巍峨屹立，西部乌蒙山高耸入云。</w:t>
      </w: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hint="eastAsia"/>
        </w:rPr>
        <w:t>③在层峦叠嶂间</w:t>
      </w:r>
      <w:r w:rsidRPr="00551FCC">
        <w:rPr>
          <w:rFonts w:hAnsi="宋体" w:cs="楷体_GB2312" w:hint="eastAsia"/>
        </w:rPr>
        <w:t>，遍布着喀斯特溶洞，可谓“无山不洞，无洞不奇”。据统计，贵州的喀斯特地貌面积达</w:t>
      </w:r>
      <w:r w:rsidRPr="00551FCC">
        <w:rPr>
          <w:rFonts w:hAnsi="宋体" w:cs="Times New Roman"/>
        </w:rPr>
        <w:t>109084</w:t>
      </w:r>
      <w:r w:rsidRPr="00551FCC">
        <w:rPr>
          <w:rFonts w:hAnsi="宋体" w:cs="Times New Roman" w:hint="eastAsia"/>
        </w:rPr>
        <w:t>平方千米</w:t>
      </w:r>
      <w:r w:rsidRPr="00551FCC">
        <w:rPr>
          <w:rFonts w:hAnsi="宋体" w:cs="楷体_GB2312" w:hint="eastAsia"/>
        </w:rPr>
        <w:t>，</w:t>
      </w:r>
      <w:r w:rsidRPr="00551FCC">
        <w:rPr>
          <w:rFonts w:hAnsi="宋体" w:cs="Times New Roman" w:hint="eastAsia"/>
        </w:rPr>
        <w:t>占全省国土总面积的</w:t>
      </w:r>
      <w:r w:rsidRPr="00551FCC">
        <w:rPr>
          <w:rFonts w:hAnsi="宋体" w:cs="Times New Roman"/>
        </w:rPr>
        <w:t>61.9%</w:t>
      </w:r>
      <w:r w:rsidRPr="00551FCC">
        <w:rPr>
          <w:rFonts w:hAnsi="宋体" w:cs="楷体_GB2312" w:hint="eastAsia"/>
        </w:rPr>
        <w:t>，</w:t>
      </w:r>
      <w:r w:rsidRPr="00551FCC">
        <w:rPr>
          <w:rFonts w:hAnsi="宋体" w:cs="Times New Roman" w:hint="eastAsia"/>
        </w:rPr>
        <w:t>岩溶分布范围广泛</w:t>
      </w:r>
      <w:r w:rsidRPr="00551FCC">
        <w:rPr>
          <w:rFonts w:hAnsi="宋体" w:cs="楷体_GB2312" w:hint="eastAsia"/>
        </w:rPr>
        <w:t>，</w:t>
      </w:r>
      <w:r w:rsidRPr="00551FCC">
        <w:rPr>
          <w:rFonts w:hAnsi="宋体" w:cs="Times New Roman" w:hint="eastAsia"/>
        </w:rPr>
        <w:t>形态类型齐全</w:t>
      </w:r>
      <w:r w:rsidRPr="00551FCC">
        <w:rPr>
          <w:rFonts w:hAnsi="宋体" w:cs="楷体_GB2312" w:hint="eastAsia"/>
        </w:rPr>
        <w:t>，</w:t>
      </w:r>
      <w:r w:rsidRPr="00551FCC">
        <w:rPr>
          <w:rFonts w:hAnsi="宋体" w:cs="Times New Roman" w:hint="eastAsia"/>
        </w:rPr>
        <w:t>地域分布明显</w:t>
      </w:r>
      <w:r w:rsidRPr="00551FCC">
        <w:rPr>
          <w:rFonts w:hAnsi="宋体" w:cs="楷体_GB2312" w:hint="eastAsia"/>
        </w:rPr>
        <w:t>，</w:t>
      </w:r>
      <w:r w:rsidRPr="00551FCC">
        <w:rPr>
          <w:rFonts w:hAnsi="宋体" w:cs="Times New Roman" w:hint="eastAsia"/>
        </w:rPr>
        <w:t>构成一种特殊的岩溶生态系统。因此</w:t>
      </w:r>
      <w:r w:rsidRPr="00551FCC">
        <w:rPr>
          <w:rFonts w:hAnsi="宋体" w:cs="楷体_GB2312" w:hint="eastAsia"/>
        </w:rPr>
        <w:t>，</w:t>
      </w:r>
      <w:r w:rsidRPr="00551FCC">
        <w:rPr>
          <w:rFonts w:hAnsi="宋体" w:cs="Times New Roman" w:hint="eastAsia"/>
        </w:rPr>
        <w:t>贵州又有“喀斯特王国”之称。</w:t>
      </w: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hint="eastAsia"/>
        </w:rPr>
        <w:t>④贵州的水依附于山</w:t>
      </w:r>
      <w:r w:rsidRPr="00551FCC">
        <w:rPr>
          <w:rFonts w:hAnsi="宋体" w:cs="楷体_GB2312" w:hint="eastAsia"/>
        </w:rPr>
        <w:t>，</w:t>
      </w:r>
      <w:r w:rsidRPr="00551FCC">
        <w:rPr>
          <w:rFonts w:hAnsi="宋体" w:cs="Times New Roman" w:hint="eastAsia"/>
        </w:rPr>
        <w:t>资源丰富。贵州河流处在长江和珠江两大水系上游交错地带</w:t>
      </w:r>
      <w:r w:rsidRPr="00551FCC">
        <w:rPr>
          <w:rFonts w:hAnsi="宋体" w:cs="楷体_GB2312" w:hint="eastAsia"/>
        </w:rPr>
        <w:t>，</w:t>
      </w:r>
      <w:r w:rsidRPr="00551FCC">
        <w:rPr>
          <w:rFonts w:hAnsi="宋体" w:cs="Times New Roman" w:hint="eastAsia"/>
        </w:rPr>
        <w:t>有</w:t>
      </w:r>
      <w:r w:rsidRPr="00551FCC">
        <w:rPr>
          <w:rFonts w:hAnsi="宋体" w:cs="Times New Roman"/>
        </w:rPr>
        <w:t>69</w:t>
      </w:r>
      <w:r w:rsidRPr="00551FCC">
        <w:rPr>
          <w:rFonts w:hAnsi="宋体" w:cs="Times New Roman" w:hint="eastAsia"/>
        </w:rPr>
        <w:t>个县属长江防护林保护区范围</w:t>
      </w:r>
      <w:r w:rsidRPr="00551FCC">
        <w:rPr>
          <w:rFonts w:hAnsi="宋体" w:cs="楷体_GB2312" w:hint="eastAsia"/>
        </w:rPr>
        <w:t>，</w:t>
      </w:r>
      <w:r w:rsidRPr="00551FCC">
        <w:rPr>
          <w:rFonts w:hAnsi="宋体" w:cs="Times New Roman" w:hint="eastAsia"/>
        </w:rPr>
        <w:t>是长江、珠江上游地区的重要生态屏障。全省水系顺地势由西部、中部向北、东、南三面分流。苗岭是长江和珠江两流域的分水岭</w:t>
      </w:r>
      <w:r w:rsidRPr="00551FCC">
        <w:rPr>
          <w:rFonts w:hAnsi="宋体" w:cs="楷体_GB2312" w:hint="eastAsia"/>
        </w:rPr>
        <w:t>，苗岭以北属长江流域，主要河流有乌江、赤水河、清水江、</w:t>
      </w:r>
      <w:r w:rsidRPr="00551FCC">
        <w:rPr>
          <w:rFonts w:hAnsi="宋体" w:cs="宋体" w:hint="eastAsia"/>
        </w:rPr>
        <w:t>潕</w:t>
      </w:r>
      <w:r w:rsidRPr="00551FCC">
        <w:rPr>
          <w:rFonts w:hAnsi="宋体" w:cs="楷体_GB2312" w:hint="eastAsia"/>
        </w:rPr>
        <w:t>阳河、锦江等。苗岭以南属珠江流域，主要河流有南盘江、北盘江、红水河、都柳江、打狗河等。</w:t>
      </w: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hint="eastAsia"/>
        </w:rPr>
        <w:t>⑤贵州多数河流的上游</w:t>
      </w:r>
      <w:r w:rsidRPr="00551FCC">
        <w:rPr>
          <w:rFonts w:hAnsi="宋体" w:cs="楷体_GB2312" w:hint="eastAsia"/>
        </w:rPr>
        <w:t>，河谷开阔，水流平缓，水量小；中游河谷束放相间，水流湍急；下游河谷深切狭窄，水量大，水力资源丰富。据统计，贵州水能资源蕴藏量为</w:t>
      </w:r>
      <w:r w:rsidRPr="00551FCC">
        <w:rPr>
          <w:rFonts w:hAnsi="宋体" w:cs="Times New Roman"/>
        </w:rPr>
        <w:t>1874.5</w:t>
      </w:r>
      <w:r w:rsidRPr="00551FCC">
        <w:rPr>
          <w:rFonts w:hAnsi="宋体" w:cs="Times New Roman" w:hint="eastAsia"/>
        </w:rPr>
        <w:t>万千瓦</w:t>
      </w:r>
      <w:r w:rsidRPr="00551FCC">
        <w:rPr>
          <w:rFonts w:hAnsi="宋体" w:cs="楷体_GB2312" w:hint="eastAsia"/>
        </w:rPr>
        <w:t>，</w:t>
      </w:r>
      <w:r w:rsidRPr="00551FCC">
        <w:rPr>
          <w:rFonts w:hAnsi="宋体" w:cs="Times New Roman" w:hint="eastAsia"/>
        </w:rPr>
        <w:t>居全国第六位</w:t>
      </w:r>
      <w:r w:rsidRPr="00551FCC">
        <w:rPr>
          <w:rFonts w:hAnsi="宋体" w:cs="楷体_GB2312" w:hint="eastAsia"/>
        </w:rPr>
        <w:t>，</w:t>
      </w:r>
      <w:r w:rsidRPr="00551FCC">
        <w:rPr>
          <w:rFonts w:hAnsi="宋体" w:cs="Times New Roman" w:hint="eastAsia"/>
        </w:rPr>
        <w:t>占全国总量的</w:t>
      </w:r>
      <w:r w:rsidRPr="00551FCC">
        <w:rPr>
          <w:rFonts w:hAnsi="宋体" w:cs="Times New Roman"/>
        </w:rPr>
        <w:t>4.4%</w:t>
      </w:r>
      <w:r w:rsidRPr="00551FCC">
        <w:rPr>
          <w:rFonts w:hAnsi="宋体" w:cs="楷体_GB2312" w:hint="eastAsia"/>
        </w:rPr>
        <w:t>，</w:t>
      </w:r>
      <w:r w:rsidRPr="00551FCC">
        <w:rPr>
          <w:rFonts w:hAnsi="宋体" w:cs="Times New Roman" w:hint="eastAsia"/>
        </w:rPr>
        <w:t>特别是水位落差集中的河段多</w:t>
      </w:r>
      <w:r w:rsidRPr="00551FCC">
        <w:rPr>
          <w:rFonts w:hAnsi="宋体" w:cs="楷体_GB2312" w:hint="eastAsia"/>
        </w:rPr>
        <w:t>，</w:t>
      </w:r>
      <w:r w:rsidRPr="00551FCC">
        <w:rPr>
          <w:rFonts w:hAnsi="宋体" w:cs="Times New Roman" w:hint="eastAsia"/>
        </w:rPr>
        <w:t>开发条件优越。</w:t>
      </w: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hint="eastAsia"/>
        </w:rPr>
        <w:t>⑥贵州山水交相辉映、浑然一体</w:t>
      </w:r>
      <w:r w:rsidRPr="00551FCC">
        <w:rPr>
          <w:rFonts w:hAnsi="宋体" w:cs="楷体_GB2312" w:hint="eastAsia"/>
        </w:rPr>
        <w:t>，</w:t>
      </w:r>
      <w:r w:rsidRPr="00551FCC">
        <w:rPr>
          <w:rFonts w:hAnsi="宋体" w:cs="Times New Roman" w:hint="eastAsia"/>
        </w:rPr>
        <w:t>使整个贵州组成了一个迷人的“天然公园”。境内自然风光神奇秀美</w:t>
      </w:r>
      <w:r w:rsidRPr="00551FCC">
        <w:rPr>
          <w:rFonts w:hAnsi="宋体" w:cs="楷体_GB2312" w:hint="eastAsia"/>
        </w:rPr>
        <w:t>，山水景色千姿百态，溶洞景观奇丽多姿。荔波喀斯特水上森林和赤水丹霞被列入《世界自然遗产名录》。闻名世界的黄果树瀑布、龙宫、织金洞、马岭河峡谷等国家级风景名胜区和铜仁梵净山、</w:t>
      </w:r>
      <w:r w:rsidRPr="00551FCC">
        <w:rPr>
          <w:rFonts w:hAnsi="宋体" w:cs="Times New Roman" w:hint="eastAsia"/>
        </w:rPr>
        <w:t>赤水桫椤、威宁草海等国家级自然保护区</w:t>
      </w:r>
      <w:r w:rsidRPr="00551FCC">
        <w:rPr>
          <w:rFonts w:hAnsi="宋体" w:cs="楷体_GB2312" w:hint="eastAsia"/>
        </w:rPr>
        <w:t>，</w:t>
      </w:r>
      <w:r w:rsidRPr="00551FCC">
        <w:rPr>
          <w:rFonts w:hAnsi="宋体" w:cs="Times New Roman" w:hint="eastAsia"/>
          <w:u w:val="single"/>
        </w:rPr>
        <w:t>犹如一串串璀璨的宝石</w:t>
      </w:r>
      <w:r w:rsidRPr="00551FCC">
        <w:rPr>
          <w:rFonts w:hAnsi="宋体" w:cs="楷体_GB2312" w:hint="eastAsia"/>
          <w:u w:val="single"/>
        </w:rPr>
        <w:t>，</w:t>
      </w:r>
      <w:r w:rsidRPr="00551FCC">
        <w:rPr>
          <w:rFonts w:hAnsi="宋体" w:cs="Times New Roman" w:hint="eastAsia"/>
          <w:u w:val="single"/>
        </w:rPr>
        <w:t>五光十色</w:t>
      </w:r>
      <w:r w:rsidRPr="00551FCC">
        <w:rPr>
          <w:rFonts w:hAnsi="宋体" w:cs="楷体_GB2312" w:hint="eastAsia"/>
          <w:u w:val="single"/>
        </w:rPr>
        <w:t>，</w:t>
      </w:r>
      <w:r w:rsidRPr="00551FCC">
        <w:rPr>
          <w:rFonts w:hAnsi="宋体" w:cs="Times New Roman" w:hint="eastAsia"/>
          <w:u w:val="single"/>
        </w:rPr>
        <w:t>令人目不暇接、流连忘返。</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t>(</w:t>
      </w:r>
      <w:r w:rsidRPr="00551FCC">
        <w:rPr>
          <w:rFonts w:hAnsi="宋体" w:cs="Times New Roman" w:hint="eastAsia"/>
        </w:rPr>
        <w:t>本文略有删改</w:t>
      </w:r>
      <w:r w:rsidRPr="00551FCC">
        <w:rPr>
          <w:rFonts w:hAnsi="宋体" w:cs="Times New Roman"/>
        </w:rPr>
        <w:t>)</w:t>
      </w:r>
    </w:p>
    <w:p w:rsidR="00F43452" w:rsidRPr="00551FCC" w:rsidRDefault="00F43452" w:rsidP="00301AE3">
      <w:pPr>
        <w:pStyle w:val="a5"/>
        <w:spacing w:line="360" w:lineRule="auto"/>
        <w:ind w:firstLineChars="200" w:firstLine="422"/>
        <w:rPr>
          <w:rFonts w:hAnsi="宋体" w:cs="Times New Roman"/>
        </w:rPr>
      </w:pPr>
      <w:r w:rsidRPr="00551FCC">
        <w:rPr>
          <w:rFonts w:hAnsi="宋体" w:cs="Times New Roman"/>
          <w:b/>
        </w:rPr>
        <w:lastRenderedPageBreak/>
        <w:t>1</w:t>
      </w:r>
      <w:r w:rsidRPr="00551FCC">
        <w:rPr>
          <w:rFonts w:hAnsi="宋体" w:cs="Times New Roman" w:hint="eastAsia"/>
        </w:rPr>
        <w:t>．考点</w:t>
      </w:r>
      <w:r w:rsidRPr="00551FCC">
        <w:rPr>
          <w:rFonts w:hAnsi="宋体" w:cs="Times New Roman"/>
          <w:b/>
        </w:rPr>
        <w:t>1</w:t>
      </w:r>
      <w:r w:rsidRPr="00551FCC">
        <w:rPr>
          <w:rFonts w:hAnsi="宋体" w:cs="Times New Roman" w:hint="eastAsia"/>
        </w:rPr>
        <w:t>、</w:t>
      </w:r>
      <w:r w:rsidRPr="00551FCC">
        <w:rPr>
          <w:rFonts w:hAnsi="宋体" w:cs="Times New Roman"/>
          <w:b/>
        </w:rPr>
        <w:t>2</w:t>
      </w:r>
      <w:r w:rsidRPr="00551FCC">
        <w:rPr>
          <w:rFonts w:hAnsi="宋体" w:cs="Times New Roman" w:hint="eastAsia"/>
        </w:rPr>
        <w:t>认真阅读本文后，请根据自己的理解，在下面表格内</w:t>
      </w:r>
      <w:r w:rsidRPr="00551FCC">
        <w:rPr>
          <w:rFonts w:hAnsi="宋体" w:cs="Times New Roman"/>
        </w:rPr>
        <w:t>A</w:t>
      </w:r>
      <w:r w:rsidRPr="00551FCC">
        <w:rPr>
          <w:rFonts w:hAnsi="宋体" w:cs="Times New Roman" w:hint="eastAsia"/>
        </w:rPr>
        <w:t>、</w:t>
      </w:r>
      <w:r w:rsidRPr="00551FCC">
        <w:rPr>
          <w:rFonts w:hAnsi="宋体" w:cs="Times New Roman"/>
        </w:rPr>
        <w:t>B</w:t>
      </w:r>
      <w:r w:rsidRPr="00551FCC">
        <w:rPr>
          <w:rFonts w:hAnsi="宋体" w:cs="Times New Roman" w:hint="eastAsia"/>
        </w:rPr>
        <w:t>、</w:t>
      </w:r>
      <w:r w:rsidRPr="00551FCC">
        <w:rPr>
          <w:rFonts w:hAnsi="宋体" w:cs="Times New Roman"/>
        </w:rPr>
        <w:t>C</w:t>
      </w:r>
      <w:r w:rsidRPr="00551FCC">
        <w:rPr>
          <w:rFonts w:hAnsi="宋体" w:cs="Times New Roman" w:hint="eastAsia"/>
        </w:rPr>
        <w:t>、</w:t>
      </w:r>
      <w:r w:rsidRPr="00551FCC">
        <w:rPr>
          <w:rFonts w:hAnsi="宋体" w:cs="Times New Roman"/>
        </w:rPr>
        <w:t>D</w:t>
      </w:r>
      <w:r w:rsidRPr="00551FCC">
        <w:rPr>
          <w:rFonts w:hAnsi="宋体" w:cs="Times New Roman" w:hint="eastAsia"/>
        </w:rPr>
        <w:t>、</w:t>
      </w:r>
      <w:r w:rsidRPr="00551FCC">
        <w:rPr>
          <w:rFonts w:hAnsi="宋体" w:cs="Times New Roman"/>
        </w:rPr>
        <w:t>E</w:t>
      </w:r>
      <w:r w:rsidRPr="00551FCC">
        <w:rPr>
          <w:rFonts w:hAnsi="宋体" w:cs="Times New Roman" w:hint="eastAsia"/>
        </w:rPr>
        <w:t>、</w:t>
      </w:r>
      <w:r w:rsidRPr="00551FCC">
        <w:rPr>
          <w:rFonts w:hAnsi="宋体" w:cs="Times New Roman"/>
        </w:rPr>
        <w:t>F</w:t>
      </w:r>
      <w:r w:rsidRPr="00551FCC">
        <w:rPr>
          <w:rFonts w:hAnsi="宋体" w:cs="Times New Roman" w:hint="eastAsia"/>
        </w:rPr>
        <w:t>、</w:t>
      </w:r>
      <w:r w:rsidRPr="00551FCC">
        <w:rPr>
          <w:rFonts w:hAnsi="宋体" w:cs="Times New Roman"/>
        </w:rPr>
        <w:t>G</w:t>
      </w:r>
      <w:r w:rsidRPr="00551FCC">
        <w:rPr>
          <w:rFonts w:hAnsi="宋体" w:cs="Times New Roman" w:hint="eastAsia"/>
        </w:rPr>
        <w:t>处分别填上恰当的内容。</w:t>
      </w:r>
    </w:p>
    <w:p w:rsidR="00F43452" w:rsidRPr="00551FCC" w:rsidRDefault="00F43452" w:rsidP="00301AE3">
      <w:pPr>
        <w:pStyle w:val="a5"/>
        <w:spacing w:line="360" w:lineRule="auto"/>
        <w:ind w:firstLineChars="200" w:firstLine="420"/>
        <w:rPr>
          <w:rFonts w:hAnsi="宋体"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0"/>
        <w:gridCol w:w="1231"/>
        <w:gridCol w:w="1231"/>
        <w:gridCol w:w="1231"/>
        <w:gridCol w:w="1231"/>
        <w:gridCol w:w="1231"/>
        <w:gridCol w:w="1231"/>
      </w:tblGrid>
      <w:tr w:rsidR="00F43452" w:rsidRPr="00551FCC" w:rsidTr="00A55B0C">
        <w:trPr>
          <w:jc w:val="center"/>
        </w:trPr>
        <w:tc>
          <w:tcPr>
            <w:tcW w:w="1230" w:type="dxa"/>
            <w:vAlign w:val="center"/>
          </w:tcPr>
          <w:p w:rsidR="00F43452" w:rsidRPr="00551FCC" w:rsidRDefault="00F43452" w:rsidP="00551FCC">
            <w:pPr>
              <w:pStyle w:val="a5"/>
              <w:spacing w:line="360" w:lineRule="auto"/>
              <w:jc w:val="center"/>
              <w:rPr>
                <w:rFonts w:hAnsi="宋体" w:cs="Times New Roman"/>
              </w:rPr>
            </w:pPr>
            <w:r w:rsidRPr="00551FCC">
              <w:rPr>
                <w:rFonts w:hAnsi="宋体" w:cs="Times New Roman" w:hint="eastAsia"/>
              </w:rPr>
              <w:t>标题</w:t>
            </w:r>
          </w:p>
        </w:tc>
        <w:tc>
          <w:tcPr>
            <w:tcW w:w="1231" w:type="dxa"/>
            <w:vAlign w:val="center"/>
          </w:tcPr>
          <w:p w:rsidR="00F43452" w:rsidRPr="00551FCC" w:rsidRDefault="00F43452" w:rsidP="00551FCC">
            <w:pPr>
              <w:pStyle w:val="a5"/>
              <w:spacing w:line="360" w:lineRule="auto"/>
              <w:jc w:val="center"/>
              <w:rPr>
                <w:rFonts w:hAnsi="宋体" w:cs="楷体_GB2312"/>
              </w:rPr>
            </w:pPr>
            <w:r w:rsidRPr="00551FCC">
              <w:rPr>
                <w:rFonts w:hAnsi="宋体" w:cs="Times New Roman" w:hint="eastAsia"/>
              </w:rPr>
              <w:t>说明文</w:t>
            </w:r>
          </w:p>
          <w:p w:rsidR="00F43452" w:rsidRPr="00551FCC" w:rsidRDefault="00F43452" w:rsidP="00551FCC">
            <w:pPr>
              <w:pStyle w:val="a5"/>
              <w:spacing w:line="360" w:lineRule="auto"/>
              <w:jc w:val="center"/>
              <w:rPr>
                <w:rFonts w:hAnsi="宋体" w:cs="Times New Roman"/>
              </w:rPr>
            </w:pPr>
            <w:r w:rsidRPr="00551FCC">
              <w:rPr>
                <w:rFonts w:hAnsi="宋体" w:cs="Times New Roman" w:hint="eastAsia"/>
              </w:rPr>
              <w:t>的类型</w:t>
            </w:r>
          </w:p>
        </w:tc>
        <w:tc>
          <w:tcPr>
            <w:tcW w:w="1231" w:type="dxa"/>
            <w:vAlign w:val="center"/>
          </w:tcPr>
          <w:p w:rsidR="00F43452" w:rsidRPr="00551FCC" w:rsidRDefault="00F43452" w:rsidP="00551FCC">
            <w:pPr>
              <w:pStyle w:val="a5"/>
              <w:spacing w:line="360" w:lineRule="auto"/>
              <w:jc w:val="center"/>
              <w:rPr>
                <w:rFonts w:hAnsi="宋体" w:cs="楷体_GB2312"/>
              </w:rPr>
            </w:pPr>
            <w:r w:rsidRPr="00551FCC">
              <w:rPr>
                <w:rFonts w:hAnsi="宋体" w:cs="Times New Roman" w:hint="eastAsia"/>
              </w:rPr>
              <w:t>说明文</w:t>
            </w:r>
          </w:p>
          <w:p w:rsidR="00F43452" w:rsidRPr="00551FCC" w:rsidRDefault="00F43452" w:rsidP="00551FCC">
            <w:pPr>
              <w:pStyle w:val="a5"/>
              <w:spacing w:line="360" w:lineRule="auto"/>
              <w:jc w:val="center"/>
              <w:rPr>
                <w:rFonts w:hAnsi="宋体" w:cs="Times New Roman"/>
              </w:rPr>
            </w:pPr>
            <w:r w:rsidRPr="00551FCC">
              <w:rPr>
                <w:rFonts w:hAnsi="宋体" w:cs="Times New Roman" w:hint="eastAsia"/>
              </w:rPr>
              <w:t>的结构</w:t>
            </w:r>
          </w:p>
        </w:tc>
        <w:tc>
          <w:tcPr>
            <w:tcW w:w="1231" w:type="dxa"/>
            <w:vAlign w:val="center"/>
          </w:tcPr>
          <w:p w:rsidR="00F43452" w:rsidRPr="00551FCC" w:rsidRDefault="00F43452" w:rsidP="00551FCC">
            <w:pPr>
              <w:pStyle w:val="a5"/>
              <w:spacing w:line="360" w:lineRule="auto"/>
              <w:jc w:val="center"/>
              <w:rPr>
                <w:rFonts w:hAnsi="宋体" w:cs="楷体_GB2312"/>
              </w:rPr>
            </w:pPr>
            <w:r w:rsidRPr="00551FCC">
              <w:rPr>
                <w:rFonts w:hAnsi="宋体" w:cs="Times New Roman" w:hint="eastAsia"/>
              </w:rPr>
              <w:t>文章</w:t>
            </w:r>
          </w:p>
          <w:p w:rsidR="00F43452" w:rsidRPr="00551FCC" w:rsidRDefault="00F43452" w:rsidP="00551FCC">
            <w:pPr>
              <w:pStyle w:val="a5"/>
              <w:spacing w:line="360" w:lineRule="auto"/>
              <w:jc w:val="center"/>
              <w:rPr>
                <w:rFonts w:hAnsi="宋体" w:cs="Times New Roman"/>
              </w:rPr>
            </w:pPr>
            <w:r w:rsidRPr="00551FCC">
              <w:rPr>
                <w:rFonts w:hAnsi="宋体" w:cs="Times New Roman" w:hint="eastAsia"/>
              </w:rPr>
              <w:t>段落</w:t>
            </w:r>
          </w:p>
        </w:tc>
        <w:tc>
          <w:tcPr>
            <w:tcW w:w="1231" w:type="dxa"/>
            <w:vAlign w:val="center"/>
          </w:tcPr>
          <w:p w:rsidR="00F43452" w:rsidRPr="00551FCC" w:rsidRDefault="00F43452" w:rsidP="00551FCC">
            <w:pPr>
              <w:pStyle w:val="a5"/>
              <w:spacing w:line="360" w:lineRule="auto"/>
              <w:jc w:val="center"/>
              <w:rPr>
                <w:rFonts w:hAnsi="宋体" w:cs="楷体_GB2312"/>
              </w:rPr>
            </w:pPr>
            <w:r w:rsidRPr="00551FCC">
              <w:rPr>
                <w:rFonts w:hAnsi="宋体" w:cs="Times New Roman" w:hint="eastAsia"/>
              </w:rPr>
              <w:t>说明对象</w:t>
            </w:r>
          </w:p>
          <w:p w:rsidR="00F43452" w:rsidRPr="00551FCC" w:rsidRDefault="00F43452" w:rsidP="00551FCC">
            <w:pPr>
              <w:pStyle w:val="a5"/>
              <w:spacing w:line="360" w:lineRule="auto"/>
              <w:jc w:val="center"/>
              <w:rPr>
                <w:rFonts w:hAnsi="宋体" w:cs="Times New Roman"/>
              </w:rPr>
            </w:pPr>
            <w:r w:rsidRPr="00551FCC">
              <w:rPr>
                <w:rFonts w:hAnsi="宋体" w:cs="Times New Roman" w:hint="eastAsia"/>
              </w:rPr>
              <w:t>及特征</w:t>
            </w:r>
          </w:p>
        </w:tc>
        <w:tc>
          <w:tcPr>
            <w:tcW w:w="1231" w:type="dxa"/>
            <w:vAlign w:val="center"/>
          </w:tcPr>
          <w:p w:rsidR="00F43452" w:rsidRPr="00551FCC" w:rsidRDefault="00F43452" w:rsidP="00551FCC">
            <w:pPr>
              <w:pStyle w:val="a5"/>
              <w:spacing w:line="360" w:lineRule="auto"/>
              <w:jc w:val="center"/>
              <w:rPr>
                <w:rFonts w:hAnsi="宋体" w:cs="楷体_GB2312"/>
              </w:rPr>
            </w:pPr>
            <w:r w:rsidRPr="00551FCC">
              <w:rPr>
                <w:rFonts w:hAnsi="宋体" w:cs="Times New Roman" w:hint="eastAsia"/>
              </w:rPr>
              <w:t>画线句的</w:t>
            </w:r>
          </w:p>
          <w:p w:rsidR="00F43452" w:rsidRPr="00551FCC" w:rsidRDefault="00F43452" w:rsidP="00551FCC">
            <w:pPr>
              <w:pStyle w:val="a5"/>
              <w:spacing w:line="360" w:lineRule="auto"/>
              <w:jc w:val="center"/>
              <w:rPr>
                <w:rFonts w:hAnsi="宋体" w:cs="Times New Roman"/>
              </w:rPr>
            </w:pPr>
            <w:r w:rsidRPr="00551FCC">
              <w:rPr>
                <w:rFonts w:hAnsi="宋体" w:cs="Times New Roman" w:hint="eastAsia"/>
              </w:rPr>
              <w:t>说明方法</w:t>
            </w:r>
          </w:p>
        </w:tc>
        <w:tc>
          <w:tcPr>
            <w:tcW w:w="1231" w:type="dxa"/>
            <w:vAlign w:val="center"/>
          </w:tcPr>
          <w:p w:rsidR="00F43452" w:rsidRPr="00551FCC" w:rsidRDefault="00F43452" w:rsidP="00551FCC">
            <w:pPr>
              <w:pStyle w:val="a5"/>
              <w:spacing w:line="360" w:lineRule="auto"/>
              <w:jc w:val="center"/>
              <w:rPr>
                <w:rFonts w:hAnsi="宋体" w:cs="楷体_GB2312"/>
              </w:rPr>
            </w:pPr>
            <w:r w:rsidRPr="00551FCC">
              <w:rPr>
                <w:rFonts w:hAnsi="宋体" w:cs="Times New Roman" w:hint="eastAsia"/>
              </w:rPr>
              <w:t>说明</w:t>
            </w:r>
          </w:p>
          <w:p w:rsidR="00F43452" w:rsidRPr="00551FCC" w:rsidRDefault="00F43452" w:rsidP="00551FCC">
            <w:pPr>
              <w:pStyle w:val="a5"/>
              <w:spacing w:line="360" w:lineRule="auto"/>
              <w:jc w:val="center"/>
              <w:rPr>
                <w:rFonts w:hAnsi="宋体" w:cs="Times New Roman"/>
              </w:rPr>
            </w:pPr>
            <w:r w:rsidRPr="00551FCC">
              <w:rPr>
                <w:rFonts w:hAnsi="宋体" w:cs="Times New Roman" w:hint="eastAsia"/>
              </w:rPr>
              <w:t>顺序</w:t>
            </w:r>
          </w:p>
        </w:tc>
      </w:tr>
      <w:tr w:rsidR="00F43452" w:rsidRPr="00551FCC" w:rsidTr="00A55B0C">
        <w:trPr>
          <w:jc w:val="center"/>
        </w:trPr>
        <w:tc>
          <w:tcPr>
            <w:tcW w:w="1230" w:type="dxa"/>
            <w:vAlign w:val="center"/>
          </w:tcPr>
          <w:p w:rsidR="00F43452" w:rsidRPr="00551FCC" w:rsidRDefault="00F43452" w:rsidP="00551FCC">
            <w:pPr>
              <w:pStyle w:val="a5"/>
              <w:spacing w:line="360" w:lineRule="auto"/>
              <w:jc w:val="center"/>
              <w:rPr>
                <w:rFonts w:hAnsi="宋体" w:cs="楷体_GB2312"/>
              </w:rPr>
            </w:pPr>
            <w:r w:rsidRPr="00551FCC">
              <w:rPr>
                <w:rFonts w:hAnsi="宋体" w:cs="Times New Roman" w:hint="eastAsia"/>
              </w:rPr>
              <w:t>山</w:t>
            </w:r>
          </w:p>
          <w:p w:rsidR="00F43452" w:rsidRPr="00551FCC" w:rsidRDefault="00F43452" w:rsidP="00551FCC">
            <w:pPr>
              <w:pStyle w:val="a5"/>
              <w:spacing w:line="360" w:lineRule="auto"/>
              <w:jc w:val="center"/>
              <w:rPr>
                <w:rFonts w:hAnsi="宋体" w:cs="楷体_GB2312"/>
              </w:rPr>
            </w:pPr>
            <w:r w:rsidRPr="00551FCC">
              <w:rPr>
                <w:rFonts w:hAnsi="宋体" w:cs="Times New Roman" w:hint="eastAsia"/>
              </w:rPr>
              <w:t>水</w:t>
            </w:r>
          </w:p>
          <w:p w:rsidR="00F43452" w:rsidRPr="00551FCC" w:rsidRDefault="00F43452" w:rsidP="00551FCC">
            <w:pPr>
              <w:pStyle w:val="a5"/>
              <w:spacing w:line="360" w:lineRule="auto"/>
              <w:jc w:val="center"/>
              <w:rPr>
                <w:rFonts w:hAnsi="宋体" w:cs="楷体_GB2312"/>
              </w:rPr>
            </w:pPr>
            <w:r w:rsidRPr="00551FCC">
              <w:rPr>
                <w:rFonts w:hAnsi="宋体" w:cs="Times New Roman" w:hint="eastAsia"/>
              </w:rPr>
              <w:t>贵</w:t>
            </w:r>
          </w:p>
          <w:p w:rsidR="00F43452" w:rsidRPr="00551FCC" w:rsidRDefault="00F43452" w:rsidP="00551FCC">
            <w:pPr>
              <w:pStyle w:val="a5"/>
              <w:spacing w:line="360" w:lineRule="auto"/>
              <w:jc w:val="center"/>
              <w:rPr>
                <w:rFonts w:hAnsi="宋体" w:cs="Times New Roman"/>
              </w:rPr>
            </w:pPr>
            <w:r w:rsidRPr="00551FCC">
              <w:rPr>
                <w:rFonts w:hAnsi="宋体" w:cs="Times New Roman" w:hint="eastAsia"/>
              </w:rPr>
              <w:t>州</w:t>
            </w:r>
          </w:p>
        </w:tc>
        <w:tc>
          <w:tcPr>
            <w:tcW w:w="1231" w:type="dxa"/>
            <w:vAlign w:val="center"/>
          </w:tcPr>
          <w:p w:rsidR="00F43452" w:rsidRPr="00551FCC" w:rsidRDefault="00F43452" w:rsidP="00551FCC">
            <w:pPr>
              <w:pStyle w:val="a5"/>
              <w:spacing w:line="360" w:lineRule="auto"/>
              <w:jc w:val="center"/>
              <w:rPr>
                <w:rFonts w:hAnsi="宋体" w:cs="楷体_GB2312"/>
              </w:rPr>
            </w:pPr>
            <w:r w:rsidRPr="00551FCC">
              <w:rPr>
                <w:rFonts w:hAnsi="宋体" w:cs="Times New Roman"/>
              </w:rPr>
              <w:t>A(</w:t>
            </w:r>
            <w:r w:rsidRPr="00551FCC">
              <w:rPr>
                <w:rFonts w:hAnsi="宋体" w:cs="Times New Roman" w:hint="eastAsia"/>
              </w:rPr>
              <w:t>按</w:t>
            </w:r>
          </w:p>
          <w:p w:rsidR="00F43452" w:rsidRPr="00551FCC" w:rsidRDefault="00F43452" w:rsidP="00551FCC">
            <w:pPr>
              <w:pStyle w:val="a5"/>
              <w:spacing w:line="360" w:lineRule="auto"/>
              <w:jc w:val="center"/>
              <w:rPr>
                <w:rFonts w:hAnsi="宋体" w:cs="楷体_GB2312"/>
              </w:rPr>
            </w:pPr>
            <w:r w:rsidRPr="00551FCC">
              <w:rPr>
                <w:rFonts w:hAnsi="宋体" w:cs="Times New Roman" w:hint="eastAsia"/>
              </w:rPr>
              <w:t>说明</w:t>
            </w:r>
          </w:p>
          <w:p w:rsidR="00F43452" w:rsidRPr="00551FCC" w:rsidRDefault="00F43452" w:rsidP="00551FCC">
            <w:pPr>
              <w:pStyle w:val="a5"/>
              <w:spacing w:line="360" w:lineRule="auto"/>
              <w:jc w:val="center"/>
              <w:rPr>
                <w:rFonts w:hAnsi="宋体" w:cs="楷体_GB2312"/>
              </w:rPr>
            </w:pPr>
            <w:r w:rsidRPr="00551FCC">
              <w:rPr>
                <w:rFonts w:hAnsi="宋体" w:cs="Times New Roman" w:hint="eastAsia"/>
              </w:rPr>
              <w:t>对象</w:t>
            </w:r>
          </w:p>
          <w:p w:rsidR="00F43452" w:rsidRPr="00551FCC" w:rsidRDefault="00F43452" w:rsidP="00551FCC">
            <w:pPr>
              <w:pStyle w:val="a5"/>
              <w:spacing w:line="360" w:lineRule="auto"/>
              <w:jc w:val="center"/>
              <w:rPr>
                <w:rFonts w:hAnsi="宋体" w:cs="Times New Roman"/>
              </w:rPr>
            </w:pPr>
            <w:r w:rsidRPr="00551FCC">
              <w:rPr>
                <w:rFonts w:hAnsi="宋体" w:cs="Times New Roman" w:hint="eastAsia"/>
              </w:rPr>
              <w:t>划分</w:t>
            </w:r>
            <w:r w:rsidRPr="00551FCC">
              <w:rPr>
                <w:rFonts w:hAnsi="宋体" w:cs="Times New Roman"/>
              </w:rPr>
              <w:t>)</w:t>
            </w: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r>
      <w:tr w:rsidR="00F43452" w:rsidRPr="00551FCC" w:rsidTr="00A55B0C">
        <w:trPr>
          <w:jc w:val="center"/>
        </w:trPr>
        <w:tc>
          <w:tcPr>
            <w:tcW w:w="1230" w:type="dxa"/>
            <w:vAlign w:val="center"/>
          </w:tcPr>
          <w:p w:rsidR="00F43452" w:rsidRPr="00551FCC" w:rsidRDefault="00F43452" w:rsidP="00551FCC">
            <w:pPr>
              <w:pStyle w:val="a5"/>
              <w:spacing w:line="360" w:lineRule="auto"/>
              <w:jc w:val="center"/>
              <w:rPr>
                <w:rFonts w:hAnsi="宋体" w:cs="Times New Roman"/>
              </w:rPr>
            </w:pPr>
            <w:r w:rsidRPr="00551FCC">
              <w:rPr>
                <w:rFonts w:hAnsi="宋体" w:cs="Times New Roman"/>
              </w:rPr>
              <w:t>B</w:t>
            </w:r>
          </w:p>
        </w:tc>
        <w:tc>
          <w:tcPr>
            <w:tcW w:w="1231" w:type="dxa"/>
            <w:vAlign w:val="center"/>
          </w:tcPr>
          <w:p w:rsidR="00F43452" w:rsidRPr="00551FCC" w:rsidRDefault="00F43452" w:rsidP="00551FCC">
            <w:pPr>
              <w:pStyle w:val="a5"/>
              <w:spacing w:line="360" w:lineRule="auto"/>
              <w:jc w:val="center"/>
              <w:rPr>
                <w:rFonts w:hAnsi="宋体" w:cs="Times New Roman"/>
              </w:rPr>
            </w:pPr>
            <w:r w:rsidRPr="00551FCC">
              <w:rPr>
                <w:rFonts w:hAnsi="宋体" w:cs="Times New Roman" w:hint="eastAsia"/>
              </w:rPr>
              <w:t>段①</w:t>
            </w: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r>
      <w:tr w:rsidR="00F43452" w:rsidRPr="00551FCC" w:rsidTr="00A55B0C">
        <w:trPr>
          <w:jc w:val="center"/>
        </w:trPr>
        <w:tc>
          <w:tcPr>
            <w:tcW w:w="1230" w:type="dxa"/>
            <w:vAlign w:val="center"/>
          </w:tcPr>
          <w:p w:rsidR="00F43452" w:rsidRPr="00551FCC" w:rsidRDefault="00F43452" w:rsidP="00551FCC">
            <w:pPr>
              <w:pStyle w:val="a5"/>
              <w:spacing w:line="360" w:lineRule="auto"/>
              <w:jc w:val="center"/>
              <w:rPr>
                <w:rFonts w:hAnsi="宋体" w:cs="Times New Roman"/>
              </w:rPr>
            </w:pPr>
            <w:r w:rsidRPr="00551FCC">
              <w:rPr>
                <w:rFonts w:hAnsi="宋体" w:cs="Times New Roman"/>
              </w:rPr>
              <w:t>C</w:t>
            </w: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r>
      <w:tr w:rsidR="00F43452" w:rsidRPr="00551FCC" w:rsidTr="00A55B0C">
        <w:trPr>
          <w:jc w:val="center"/>
        </w:trPr>
        <w:tc>
          <w:tcPr>
            <w:tcW w:w="1230" w:type="dxa"/>
            <w:vAlign w:val="center"/>
          </w:tcPr>
          <w:p w:rsidR="00F43452" w:rsidRPr="00551FCC" w:rsidRDefault="00F43452" w:rsidP="00551FCC">
            <w:pPr>
              <w:pStyle w:val="a5"/>
              <w:spacing w:line="360" w:lineRule="auto"/>
              <w:jc w:val="center"/>
              <w:rPr>
                <w:rFonts w:hAnsi="宋体" w:cs="楷体_GB2312"/>
              </w:rPr>
            </w:pPr>
            <w:r w:rsidRPr="00551FCC">
              <w:rPr>
                <w:rFonts w:hAnsi="宋体" w:cs="Times New Roman" w:hint="eastAsia"/>
              </w:rPr>
              <w:t>段②</w:t>
            </w:r>
          </w:p>
        </w:tc>
        <w:tc>
          <w:tcPr>
            <w:tcW w:w="1231" w:type="dxa"/>
            <w:vAlign w:val="center"/>
          </w:tcPr>
          <w:p w:rsidR="00F43452" w:rsidRPr="00551FCC" w:rsidRDefault="00F43452" w:rsidP="00551FCC">
            <w:pPr>
              <w:pStyle w:val="a5"/>
              <w:spacing w:line="360" w:lineRule="auto"/>
              <w:jc w:val="center"/>
              <w:rPr>
                <w:rFonts w:hAnsi="宋体" w:cs="楷体_GB2312"/>
              </w:rPr>
            </w:pPr>
          </w:p>
        </w:tc>
        <w:tc>
          <w:tcPr>
            <w:tcW w:w="1231" w:type="dxa"/>
            <w:vAlign w:val="center"/>
          </w:tcPr>
          <w:p w:rsidR="00F43452" w:rsidRPr="00551FCC" w:rsidRDefault="00F43452" w:rsidP="00551FCC">
            <w:pPr>
              <w:pStyle w:val="a5"/>
              <w:spacing w:line="360" w:lineRule="auto"/>
              <w:jc w:val="center"/>
              <w:rPr>
                <w:rFonts w:hAnsi="宋体" w:cs="楷体_GB2312"/>
              </w:rPr>
            </w:pPr>
          </w:p>
        </w:tc>
        <w:tc>
          <w:tcPr>
            <w:tcW w:w="1231" w:type="dxa"/>
            <w:vAlign w:val="center"/>
          </w:tcPr>
          <w:p w:rsidR="00F43452" w:rsidRPr="00551FCC" w:rsidRDefault="00F43452" w:rsidP="00551FCC">
            <w:pPr>
              <w:pStyle w:val="a5"/>
              <w:spacing w:line="360" w:lineRule="auto"/>
              <w:jc w:val="center"/>
              <w:rPr>
                <w:rFonts w:hAnsi="宋体" w:cs="楷体_GB2312"/>
              </w:rPr>
            </w:pPr>
          </w:p>
        </w:tc>
        <w:tc>
          <w:tcPr>
            <w:tcW w:w="1231" w:type="dxa"/>
            <w:vAlign w:val="center"/>
          </w:tcPr>
          <w:p w:rsidR="00F43452" w:rsidRPr="00551FCC" w:rsidRDefault="00F43452" w:rsidP="00551FCC">
            <w:pPr>
              <w:pStyle w:val="a5"/>
              <w:spacing w:line="360" w:lineRule="auto"/>
              <w:jc w:val="center"/>
              <w:rPr>
                <w:rFonts w:hAnsi="宋体" w:cs="楷体_GB2312"/>
              </w:rPr>
            </w:pPr>
          </w:p>
        </w:tc>
        <w:tc>
          <w:tcPr>
            <w:tcW w:w="1231" w:type="dxa"/>
            <w:vAlign w:val="center"/>
          </w:tcPr>
          <w:p w:rsidR="00F43452" w:rsidRPr="00551FCC" w:rsidRDefault="00F43452" w:rsidP="00551FCC">
            <w:pPr>
              <w:pStyle w:val="a5"/>
              <w:spacing w:line="360" w:lineRule="auto"/>
              <w:jc w:val="center"/>
              <w:rPr>
                <w:rFonts w:hAnsi="宋体" w:cs="楷体_GB2312"/>
              </w:rPr>
            </w:pPr>
          </w:p>
        </w:tc>
        <w:tc>
          <w:tcPr>
            <w:tcW w:w="1231" w:type="dxa"/>
            <w:vAlign w:val="center"/>
          </w:tcPr>
          <w:p w:rsidR="00F43452" w:rsidRPr="00551FCC" w:rsidRDefault="00F43452" w:rsidP="00551FCC">
            <w:pPr>
              <w:pStyle w:val="a5"/>
              <w:spacing w:line="360" w:lineRule="auto"/>
              <w:jc w:val="center"/>
              <w:rPr>
                <w:rFonts w:hAnsi="宋体" w:cs="楷体_GB2312"/>
              </w:rPr>
            </w:pPr>
          </w:p>
        </w:tc>
      </w:tr>
      <w:tr w:rsidR="00F43452" w:rsidRPr="00551FCC" w:rsidTr="00A55B0C">
        <w:trPr>
          <w:jc w:val="center"/>
        </w:trPr>
        <w:tc>
          <w:tcPr>
            <w:tcW w:w="1230" w:type="dxa"/>
            <w:vAlign w:val="center"/>
          </w:tcPr>
          <w:p w:rsidR="00F43452" w:rsidRPr="00551FCC" w:rsidRDefault="00F43452" w:rsidP="00551FCC">
            <w:pPr>
              <w:pStyle w:val="a5"/>
              <w:spacing w:line="360" w:lineRule="auto"/>
              <w:jc w:val="center"/>
              <w:rPr>
                <w:rFonts w:hAnsi="宋体" w:cs="楷体_GB2312"/>
              </w:rPr>
            </w:pPr>
            <w:r w:rsidRPr="00551FCC">
              <w:rPr>
                <w:rFonts w:hAnsi="宋体" w:cs="Times New Roman" w:hint="eastAsia"/>
              </w:rPr>
              <w:t>段③</w:t>
            </w:r>
          </w:p>
        </w:tc>
        <w:tc>
          <w:tcPr>
            <w:tcW w:w="1231" w:type="dxa"/>
            <w:vAlign w:val="center"/>
          </w:tcPr>
          <w:p w:rsidR="00F43452" w:rsidRPr="00551FCC" w:rsidRDefault="00F43452" w:rsidP="00551FCC">
            <w:pPr>
              <w:pStyle w:val="a5"/>
              <w:spacing w:line="360" w:lineRule="auto"/>
              <w:jc w:val="center"/>
              <w:rPr>
                <w:rFonts w:hAnsi="宋体" w:cs="楷体_GB2312"/>
              </w:rPr>
            </w:pPr>
          </w:p>
        </w:tc>
        <w:tc>
          <w:tcPr>
            <w:tcW w:w="1231" w:type="dxa"/>
            <w:vAlign w:val="center"/>
          </w:tcPr>
          <w:p w:rsidR="00F43452" w:rsidRPr="00551FCC" w:rsidRDefault="00F43452" w:rsidP="00551FCC">
            <w:pPr>
              <w:pStyle w:val="a5"/>
              <w:spacing w:line="360" w:lineRule="auto"/>
              <w:jc w:val="center"/>
              <w:rPr>
                <w:rFonts w:hAnsi="宋体" w:cs="楷体_GB2312"/>
              </w:rPr>
            </w:pPr>
          </w:p>
        </w:tc>
        <w:tc>
          <w:tcPr>
            <w:tcW w:w="1231" w:type="dxa"/>
            <w:vAlign w:val="center"/>
          </w:tcPr>
          <w:p w:rsidR="00F43452" w:rsidRPr="00551FCC" w:rsidRDefault="00F43452" w:rsidP="00551FCC">
            <w:pPr>
              <w:pStyle w:val="a5"/>
              <w:spacing w:line="360" w:lineRule="auto"/>
              <w:jc w:val="center"/>
              <w:rPr>
                <w:rFonts w:hAnsi="宋体" w:cs="楷体_GB2312"/>
              </w:rPr>
            </w:pPr>
          </w:p>
        </w:tc>
        <w:tc>
          <w:tcPr>
            <w:tcW w:w="1231" w:type="dxa"/>
            <w:vAlign w:val="center"/>
          </w:tcPr>
          <w:p w:rsidR="00F43452" w:rsidRPr="00551FCC" w:rsidRDefault="00F43452" w:rsidP="00551FCC">
            <w:pPr>
              <w:pStyle w:val="a5"/>
              <w:spacing w:line="360" w:lineRule="auto"/>
              <w:jc w:val="center"/>
              <w:rPr>
                <w:rFonts w:hAnsi="宋体" w:cs="楷体_GB2312"/>
              </w:rPr>
            </w:pPr>
          </w:p>
        </w:tc>
        <w:tc>
          <w:tcPr>
            <w:tcW w:w="1231" w:type="dxa"/>
            <w:vAlign w:val="center"/>
          </w:tcPr>
          <w:p w:rsidR="00F43452" w:rsidRPr="00551FCC" w:rsidRDefault="00F43452" w:rsidP="00551FCC">
            <w:pPr>
              <w:pStyle w:val="a5"/>
              <w:spacing w:line="360" w:lineRule="auto"/>
              <w:jc w:val="center"/>
              <w:rPr>
                <w:rFonts w:hAnsi="宋体" w:cs="楷体_GB2312"/>
              </w:rPr>
            </w:pPr>
          </w:p>
        </w:tc>
        <w:tc>
          <w:tcPr>
            <w:tcW w:w="1231" w:type="dxa"/>
            <w:vAlign w:val="center"/>
          </w:tcPr>
          <w:p w:rsidR="00F43452" w:rsidRPr="00551FCC" w:rsidRDefault="00F43452" w:rsidP="00551FCC">
            <w:pPr>
              <w:pStyle w:val="a5"/>
              <w:spacing w:line="360" w:lineRule="auto"/>
              <w:jc w:val="center"/>
              <w:rPr>
                <w:rFonts w:hAnsi="宋体" w:cs="楷体_GB2312"/>
              </w:rPr>
            </w:pPr>
          </w:p>
        </w:tc>
      </w:tr>
      <w:tr w:rsidR="00F43452" w:rsidRPr="00551FCC" w:rsidTr="00A55B0C">
        <w:trPr>
          <w:jc w:val="center"/>
        </w:trPr>
        <w:tc>
          <w:tcPr>
            <w:tcW w:w="1230" w:type="dxa"/>
            <w:vAlign w:val="center"/>
          </w:tcPr>
          <w:p w:rsidR="00F43452" w:rsidRPr="00551FCC" w:rsidRDefault="00F43452" w:rsidP="00551FCC">
            <w:pPr>
              <w:pStyle w:val="a5"/>
              <w:spacing w:line="360" w:lineRule="auto"/>
              <w:jc w:val="center"/>
              <w:rPr>
                <w:rFonts w:hAnsi="宋体" w:cs="楷体_GB2312"/>
              </w:rPr>
            </w:pPr>
            <w:r w:rsidRPr="00551FCC">
              <w:rPr>
                <w:rFonts w:hAnsi="宋体" w:cs="Times New Roman" w:hint="eastAsia"/>
              </w:rPr>
              <w:t>段④</w:t>
            </w:r>
          </w:p>
        </w:tc>
        <w:tc>
          <w:tcPr>
            <w:tcW w:w="1231" w:type="dxa"/>
            <w:vAlign w:val="center"/>
          </w:tcPr>
          <w:p w:rsidR="00F43452" w:rsidRPr="00551FCC" w:rsidRDefault="00F43452" w:rsidP="00551FCC">
            <w:pPr>
              <w:pStyle w:val="a5"/>
              <w:spacing w:line="360" w:lineRule="auto"/>
              <w:jc w:val="center"/>
              <w:rPr>
                <w:rFonts w:hAnsi="宋体" w:cs="楷体_GB2312"/>
              </w:rPr>
            </w:pPr>
          </w:p>
        </w:tc>
        <w:tc>
          <w:tcPr>
            <w:tcW w:w="1231" w:type="dxa"/>
            <w:vAlign w:val="center"/>
          </w:tcPr>
          <w:p w:rsidR="00F43452" w:rsidRPr="00551FCC" w:rsidRDefault="00F43452" w:rsidP="00551FCC">
            <w:pPr>
              <w:pStyle w:val="a5"/>
              <w:spacing w:line="360" w:lineRule="auto"/>
              <w:jc w:val="center"/>
              <w:rPr>
                <w:rFonts w:hAnsi="宋体" w:cs="楷体_GB2312"/>
              </w:rPr>
            </w:pPr>
          </w:p>
        </w:tc>
        <w:tc>
          <w:tcPr>
            <w:tcW w:w="1231" w:type="dxa"/>
            <w:vAlign w:val="center"/>
          </w:tcPr>
          <w:p w:rsidR="00F43452" w:rsidRPr="00551FCC" w:rsidRDefault="00F43452" w:rsidP="00551FCC">
            <w:pPr>
              <w:pStyle w:val="a5"/>
              <w:spacing w:line="360" w:lineRule="auto"/>
              <w:jc w:val="center"/>
              <w:rPr>
                <w:rFonts w:hAnsi="宋体" w:cs="楷体_GB2312"/>
              </w:rPr>
            </w:pPr>
          </w:p>
        </w:tc>
        <w:tc>
          <w:tcPr>
            <w:tcW w:w="1231" w:type="dxa"/>
            <w:vAlign w:val="center"/>
          </w:tcPr>
          <w:p w:rsidR="00F43452" w:rsidRPr="00551FCC" w:rsidRDefault="00F43452" w:rsidP="00551FCC">
            <w:pPr>
              <w:pStyle w:val="a5"/>
              <w:spacing w:line="360" w:lineRule="auto"/>
              <w:jc w:val="center"/>
              <w:rPr>
                <w:rFonts w:hAnsi="宋体" w:cs="楷体_GB2312"/>
              </w:rPr>
            </w:pPr>
          </w:p>
        </w:tc>
        <w:tc>
          <w:tcPr>
            <w:tcW w:w="1231" w:type="dxa"/>
            <w:vAlign w:val="center"/>
          </w:tcPr>
          <w:p w:rsidR="00F43452" w:rsidRPr="00551FCC" w:rsidRDefault="00F43452" w:rsidP="00551FCC">
            <w:pPr>
              <w:pStyle w:val="a5"/>
              <w:spacing w:line="360" w:lineRule="auto"/>
              <w:jc w:val="center"/>
              <w:rPr>
                <w:rFonts w:hAnsi="宋体" w:cs="楷体_GB2312"/>
              </w:rPr>
            </w:pPr>
          </w:p>
        </w:tc>
        <w:tc>
          <w:tcPr>
            <w:tcW w:w="1231" w:type="dxa"/>
            <w:vAlign w:val="center"/>
          </w:tcPr>
          <w:p w:rsidR="00F43452" w:rsidRPr="00551FCC" w:rsidRDefault="00F43452" w:rsidP="00551FCC">
            <w:pPr>
              <w:pStyle w:val="a5"/>
              <w:spacing w:line="360" w:lineRule="auto"/>
              <w:jc w:val="center"/>
              <w:rPr>
                <w:rFonts w:hAnsi="宋体" w:cs="楷体_GB2312"/>
              </w:rPr>
            </w:pPr>
          </w:p>
        </w:tc>
      </w:tr>
      <w:tr w:rsidR="00F43452" w:rsidRPr="00551FCC" w:rsidTr="00A55B0C">
        <w:trPr>
          <w:jc w:val="center"/>
        </w:trPr>
        <w:tc>
          <w:tcPr>
            <w:tcW w:w="1230" w:type="dxa"/>
            <w:vAlign w:val="center"/>
          </w:tcPr>
          <w:p w:rsidR="00F43452" w:rsidRPr="00551FCC" w:rsidRDefault="00F43452" w:rsidP="00551FCC">
            <w:pPr>
              <w:pStyle w:val="a5"/>
              <w:spacing w:line="360" w:lineRule="auto"/>
              <w:jc w:val="center"/>
              <w:rPr>
                <w:rFonts w:hAnsi="宋体" w:cs="Times New Roman"/>
              </w:rPr>
            </w:pPr>
            <w:r w:rsidRPr="00551FCC">
              <w:rPr>
                <w:rFonts w:hAnsi="宋体" w:cs="Times New Roman" w:hint="eastAsia"/>
              </w:rPr>
              <w:t>段⑤</w:t>
            </w: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c>
          <w:tcPr>
            <w:tcW w:w="1231" w:type="dxa"/>
            <w:vAlign w:val="center"/>
          </w:tcPr>
          <w:p w:rsidR="00F43452" w:rsidRPr="00551FCC" w:rsidRDefault="00F43452" w:rsidP="00551FCC">
            <w:pPr>
              <w:pStyle w:val="a5"/>
              <w:spacing w:line="360" w:lineRule="auto"/>
              <w:jc w:val="center"/>
              <w:rPr>
                <w:rFonts w:hAnsi="宋体" w:cs="Times New Roman"/>
              </w:rPr>
            </w:pPr>
          </w:p>
        </w:tc>
      </w:tr>
    </w:tbl>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t>,</w:t>
      </w: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rPr>
        <w:t>D</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t>E,</w:t>
      </w:r>
    </w:p>
    <w:p w:rsidR="00F43452" w:rsidRPr="00551FCC" w:rsidRDefault="00F43452" w:rsidP="00301AE3">
      <w:pPr>
        <w:pStyle w:val="a5"/>
        <w:spacing w:line="360" w:lineRule="auto"/>
        <w:ind w:firstLineChars="200" w:firstLine="420"/>
        <w:rPr>
          <w:rFonts w:hAnsi="宋体" w:cs="楷体_GB2312"/>
        </w:rPr>
      </w:pPr>
    </w:p>
    <w:p w:rsidR="00F43452" w:rsidRPr="00551FCC" w:rsidRDefault="00F43452" w:rsidP="00301AE3">
      <w:pPr>
        <w:pStyle w:val="a5"/>
        <w:spacing w:line="360" w:lineRule="auto"/>
        <w:ind w:firstLineChars="200" w:firstLine="420"/>
        <w:rPr>
          <w:rFonts w:hAnsi="宋体" w:cs="楷体_GB2312"/>
        </w:rPr>
      </w:pPr>
    </w:p>
    <w:p w:rsidR="00F43452" w:rsidRPr="00551FCC" w:rsidRDefault="00F43452" w:rsidP="00301AE3">
      <w:pPr>
        <w:pStyle w:val="a5"/>
        <w:spacing w:line="360" w:lineRule="auto"/>
        <w:ind w:firstLineChars="200" w:firstLine="420"/>
        <w:rPr>
          <w:rFonts w:hAnsi="宋体" w:cs="楷体_GB2312"/>
        </w:rPr>
      </w:pPr>
    </w:p>
    <w:p w:rsidR="00F43452" w:rsidRPr="00551FCC" w:rsidRDefault="00F43452" w:rsidP="00301AE3">
      <w:pPr>
        <w:pStyle w:val="a5"/>
        <w:spacing w:line="360" w:lineRule="auto"/>
        <w:ind w:firstLineChars="200" w:firstLine="420"/>
        <w:rPr>
          <w:rFonts w:hAnsi="宋体" w:cs="Times New Roman"/>
        </w:rPr>
      </w:pP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hint="eastAsia"/>
        </w:rPr>
        <w:t>总写</w:t>
      </w:r>
      <w:r w:rsidRPr="00551FCC">
        <w:rPr>
          <w:rFonts w:hAnsi="宋体" w:cs="Times New Roman"/>
        </w:rPr>
        <w:t>,</w:t>
      </w:r>
      <w:r w:rsidRPr="00551FCC">
        <w:rPr>
          <w:rFonts w:hAnsi="宋体" w:cs="Times New Roman" w:hint="eastAsia"/>
        </w:rPr>
        <w:t>段⑥</w:t>
      </w:r>
      <w:r w:rsidRPr="00551FCC">
        <w:rPr>
          <w:rFonts w:hAnsi="宋体" w:cs="Times New Roman"/>
        </w:rPr>
        <w:t>,</w:t>
      </w:r>
      <w:r w:rsidRPr="00551FCC">
        <w:rPr>
          <w:rFonts w:hAnsi="宋体" w:cs="Times New Roman" w:hint="eastAsia"/>
        </w:rPr>
        <w:t>山水交相</w:t>
      </w: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hint="eastAsia"/>
        </w:rPr>
        <w:t>辉映、浑</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hint="eastAsia"/>
        </w:rPr>
        <w:t>然一体</w:t>
      </w:r>
      <w:r w:rsidRPr="00551FCC">
        <w:rPr>
          <w:rFonts w:hAnsi="宋体" w:cs="Times New Roman"/>
        </w:rPr>
        <w:t>,F,G,</w:t>
      </w:r>
      <w:r w:rsidR="00301AE3" w:rsidRPr="00B31FC6">
        <w:rPr>
          <w:rFonts w:hAnsi="宋体" w:cs="Times New Roman"/>
          <w:noProof/>
        </w:rPr>
        <w:pict>
          <v:shape id="图片 2" o:spid="_x0000_i1026" type="#_x0000_t75" alt="中考资源网( www.zk5u.com)，专注初中教育，服务一线教师。" style="width:42pt;height:15pt;visibility:visible">
            <v:imagedata r:id="rId7" o:title=""/>
          </v:shape>
        </w:pict>
      </w:r>
      <w:r w:rsidRPr="00551FCC">
        <w:rPr>
          <w:rFonts w:hAnsi="宋体" w:cs="Times New Roman" w:hint="eastAsia"/>
        </w:rPr>
        <w:t xml:space="preserve">　说明的顺序</w:t>
      </w:r>
    </w:p>
    <w:p w:rsidR="00F43452" w:rsidRPr="00551FCC" w:rsidRDefault="00F43452" w:rsidP="00301AE3">
      <w:pPr>
        <w:pStyle w:val="a5"/>
        <w:spacing w:line="360" w:lineRule="auto"/>
        <w:ind w:firstLineChars="200" w:firstLine="422"/>
        <w:rPr>
          <w:rFonts w:hAnsi="宋体" w:cs="Times New Roman"/>
        </w:rPr>
      </w:pPr>
      <w:r w:rsidRPr="00551FCC">
        <w:rPr>
          <w:rFonts w:hAnsi="宋体" w:cs="Times New Roman"/>
          <w:b/>
        </w:rPr>
        <w:lastRenderedPageBreak/>
        <w:t>1</w:t>
      </w:r>
      <w:r w:rsidRPr="00551FCC">
        <w:rPr>
          <w:rFonts w:hAnsi="宋体" w:cs="Times New Roman" w:hint="eastAsia"/>
        </w:rPr>
        <w:t>．常见的说明顺序</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t>(1)</w:t>
      </w:r>
      <w:r w:rsidRPr="00551FCC">
        <w:rPr>
          <w:rFonts w:hAnsi="宋体" w:cs="Times New Roman" w:hint="eastAsia"/>
        </w:rPr>
        <w:t>时间顺序：按照事物发展演变的过程来说明，例如介绍事物发展演变史、工作程序的文章。</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t>(2)</w:t>
      </w:r>
      <w:r w:rsidRPr="00551FCC">
        <w:rPr>
          <w:rFonts w:hAnsi="宋体" w:cs="Times New Roman" w:hint="eastAsia"/>
        </w:rPr>
        <w:t>空间顺序：按照事物的四方上下来说明，从上到下，从前到后，从左到右，从里到外，从外到内，从整体到局部等。例如介绍建筑物、实体、工艺品等的文章。</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t>(3)</w:t>
      </w:r>
      <w:r w:rsidRPr="00551FCC">
        <w:rPr>
          <w:rFonts w:hAnsi="宋体" w:cs="Times New Roman" w:hint="eastAsia"/>
        </w:rPr>
        <w:t>逻辑顺序：按照事物或整理的内部联系或人们认识事物的过程来说明，这种顺序常用于事理说明文。逻辑顺序主要有以下七种：①从现象到本质；②从结果到原因；③从特点到用途；④从概括到具体；⑤从主要到次要；⑥从一般到个别；⑦从总到分。</w:t>
      </w:r>
    </w:p>
    <w:p w:rsidR="00F43452" w:rsidRPr="00551FCC" w:rsidRDefault="00F43452" w:rsidP="00301AE3">
      <w:pPr>
        <w:pStyle w:val="a5"/>
        <w:spacing w:line="360" w:lineRule="auto"/>
        <w:ind w:firstLineChars="200" w:firstLine="420"/>
        <w:rPr>
          <w:rFonts w:hAnsi="宋体" w:cs="Times New Roman"/>
        </w:rPr>
      </w:pP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rPr>
        <w:br w:type="page"/>
      </w:r>
      <w:r w:rsidRPr="00551FCC">
        <w:rPr>
          <w:rFonts w:hAnsi="宋体" w:cs="Times New Roman" w:hint="eastAsia"/>
        </w:rPr>
        <w:lastRenderedPageBreak/>
        <w:t>【解析】</w:t>
      </w:r>
      <w:r w:rsidRPr="00551FCC">
        <w:rPr>
          <w:rFonts w:hAnsi="宋体" w:cs="Times New Roman"/>
        </w:rPr>
        <w:t>A</w:t>
      </w:r>
      <w:r w:rsidRPr="00551FCC">
        <w:rPr>
          <w:rFonts w:hAnsi="宋体" w:cs="Times New Roman" w:hint="eastAsia"/>
        </w:rPr>
        <w:t>处从说明对象来看</w:t>
      </w:r>
      <w:r w:rsidRPr="00551FCC">
        <w:rPr>
          <w:rFonts w:hAnsi="宋体" w:cs="楷体_GB2312" w:hint="eastAsia"/>
        </w:rPr>
        <w:t>，</w:t>
      </w:r>
      <w:r w:rsidRPr="00551FCC">
        <w:rPr>
          <w:rFonts w:hAnsi="宋体" w:cs="Times New Roman" w:hint="eastAsia"/>
        </w:rPr>
        <w:t>本文说明的是贵州山水及其特点</w:t>
      </w:r>
      <w:r w:rsidRPr="00551FCC">
        <w:rPr>
          <w:rFonts w:hAnsi="宋体" w:cs="楷体_GB2312" w:hint="eastAsia"/>
        </w:rPr>
        <w:t>，</w:t>
      </w:r>
      <w:r w:rsidRPr="00551FCC">
        <w:rPr>
          <w:rFonts w:hAnsi="宋体" w:cs="Times New Roman" w:hint="eastAsia"/>
        </w:rPr>
        <w:t>以具体的山水为主</w:t>
      </w:r>
      <w:r w:rsidRPr="00551FCC">
        <w:rPr>
          <w:rFonts w:hAnsi="宋体" w:cs="楷体_GB2312" w:hint="eastAsia"/>
        </w:rPr>
        <w:t>，</w:t>
      </w:r>
      <w:r w:rsidRPr="00551FCC">
        <w:rPr>
          <w:rFonts w:hAnsi="宋体" w:cs="Times New Roman" w:hint="eastAsia"/>
        </w:rPr>
        <w:t>因此是事物性说明文；</w:t>
      </w:r>
      <w:r w:rsidRPr="00551FCC">
        <w:rPr>
          <w:rFonts w:hAnsi="宋体" w:cs="Times New Roman"/>
        </w:rPr>
        <w:t>B</w:t>
      </w:r>
      <w:r w:rsidRPr="00551FCC">
        <w:rPr>
          <w:rFonts w:hAnsi="宋体" w:cs="Times New Roman" w:hint="eastAsia"/>
        </w:rPr>
        <w:t>处要求填写说明文的结构</w:t>
      </w:r>
      <w:r w:rsidRPr="00551FCC">
        <w:rPr>
          <w:rFonts w:hAnsi="宋体" w:cs="楷体_GB2312" w:hint="eastAsia"/>
        </w:rPr>
        <w:t>，</w:t>
      </w:r>
      <w:r w:rsidRPr="00551FCC">
        <w:rPr>
          <w:rFonts w:hAnsi="宋体" w:cs="Times New Roman" w:hint="eastAsia"/>
        </w:rPr>
        <w:t>即要求填写“总写”或者“分写”</w:t>
      </w:r>
      <w:r w:rsidRPr="00551FCC">
        <w:rPr>
          <w:rFonts w:hAnsi="宋体" w:cs="楷体_GB2312" w:hint="eastAsia"/>
        </w:rPr>
        <w:t>，</w:t>
      </w:r>
      <w:r w:rsidRPr="00551FCC">
        <w:rPr>
          <w:rFonts w:hAnsi="宋体" w:cs="Times New Roman"/>
        </w:rPr>
        <w:t>B</w:t>
      </w:r>
      <w:r w:rsidRPr="00551FCC">
        <w:rPr>
          <w:rFonts w:hAnsi="宋体" w:cs="Times New Roman" w:hint="eastAsia"/>
        </w:rPr>
        <w:t>处对应第①段</w:t>
      </w:r>
      <w:r w:rsidRPr="00551FCC">
        <w:rPr>
          <w:rFonts w:hAnsi="宋体" w:cs="楷体_GB2312" w:hint="eastAsia"/>
        </w:rPr>
        <w:t>，</w:t>
      </w:r>
      <w:r w:rsidRPr="00551FCC">
        <w:rPr>
          <w:rFonts w:hAnsi="宋体" w:cs="Times New Roman" w:hint="eastAsia"/>
        </w:rPr>
        <w:t>第①段总说贵州的简称、地理位置、山水总体特点</w:t>
      </w:r>
      <w:r w:rsidRPr="00551FCC">
        <w:rPr>
          <w:rFonts w:hAnsi="宋体" w:cs="楷体_GB2312" w:hint="eastAsia"/>
        </w:rPr>
        <w:t>，</w:t>
      </w:r>
      <w:r w:rsidRPr="00551FCC">
        <w:rPr>
          <w:rFonts w:hAnsi="宋体" w:cs="Times New Roman" w:hint="eastAsia"/>
        </w:rPr>
        <w:t>因此应填“总写”；</w:t>
      </w:r>
      <w:r w:rsidRPr="00551FCC">
        <w:rPr>
          <w:rFonts w:hAnsi="宋体" w:cs="Times New Roman"/>
        </w:rPr>
        <w:t>C</w:t>
      </w:r>
      <w:r w:rsidRPr="00551FCC">
        <w:rPr>
          <w:rFonts w:hAnsi="宋体" w:cs="Times New Roman" w:hint="eastAsia"/>
        </w:rPr>
        <w:t>处对应第②～⑤段分别从贵州山的多和奇、喀斯特地貌、流经贵州北、东、南三面的水流、贵州水资源丰富的特点来介绍“贵州山水”</w:t>
      </w:r>
      <w:r w:rsidRPr="00551FCC">
        <w:rPr>
          <w:rFonts w:hAnsi="宋体" w:cs="楷体_GB2312" w:hint="eastAsia"/>
        </w:rPr>
        <w:t>，所以应填“分写”；</w:t>
      </w:r>
      <w:r w:rsidRPr="00551FCC">
        <w:rPr>
          <w:rFonts w:hAnsi="宋体" w:cs="Times New Roman"/>
        </w:rPr>
        <w:t>D</w:t>
      </w:r>
      <w:r w:rsidRPr="00551FCC">
        <w:rPr>
          <w:rFonts w:hAnsi="宋体" w:cs="Times New Roman" w:hint="eastAsia"/>
        </w:rPr>
        <w:t>处对应第②③段</w:t>
      </w:r>
      <w:r w:rsidRPr="00551FCC">
        <w:rPr>
          <w:rFonts w:hAnsi="宋体" w:cs="楷体_GB2312" w:hint="eastAsia"/>
        </w:rPr>
        <w:t>，</w:t>
      </w:r>
      <w:r w:rsidRPr="00551FCC">
        <w:rPr>
          <w:rFonts w:hAnsi="宋体" w:cs="Times New Roman" w:hint="eastAsia"/>
        </w:rPr>
        <w:t>第②段首句“贵州的山</w:t>
      </w:r>
      <w:r w:rsidRPr="00551FCC">
        <w:rPr>
          <w:rFonts w:hAnsi="宋体" w:cs="楷体_GB2312" w:hint="eastAsia"/>
        </w:rPr>
        <w:t>，</w:t>
      </w:r>
      <w:r w:rsidRPr="00551FCC">
        <w:rPr>
          <w:rFonts w:hAnsi="宋体" w:cs="Times New Roman" w:hint="eastAsia"/>
        </w:rPr>
        <w:t>不仅多</w:t>
      </w:r>
      <w:r w:rsidRPr="00551FCC">
        <w:rPr>
          <w:rFonts w:hAnsi="宋体" w:cs="楷体_GB2312" w:hint="eastAsia"/>
        </w:rPr>
        <w:t>，</w:t>
      </w:r>
      <w:r w:rsidRPr="00551FCC">
        <w:rPr>
          <w:rFonts w:hAnsi="宋体" w:cs="Times New Roman" w:hint="eastAsia"/>
        </w:rPr>
        <w:t>而且奇”总写</w:t>
      </w:r>
      <w:r w:rsidRPr="00551FCC">
        <w:rPr>
          <w:rFonts w:hAnsi="宋体" w:cs="楷体_GB2312" w:hint="eastAsia"/>
        </w:rPr>
        <w:t>，</w:t>
      </w:r>
      <w:r w:rsidRPr="00551FCC">
        <w:rPr>
          <w:rFonts w:hAnsi="宋体" w:cs="Times New Roman" w:hint="eastAsia"/>
        </w:rPr>
        <w:t>其中第②段说明了贵州山多</w:t>
      </w:r>
      <w:r w:rsidRPr="00551FCC">
        <w:rPr>
          <w:rFonts w:hAnsi="宋体" w:cs="楷体_GB2312" w:hint="eastAsia"/>
        </w:rPr>
        <w:t>，</w:t>
      </w:r>
      <w:r w:rsidRPr="00551FCC">
        <w:rPr>
          <w:rFonts w:hAnsi="宋体" w:cs="Times New Roman" w:hint="eastAsia"/>
        </w:rPr>
        <w:t>第③段说明了贵州山奇的特点</w:t>
      </w:r>
      <w:r w:rsidRPr="00551FCC">
        <w:rPr>
          <w:rFonts w:hAnsi="宋体" w:cs="楷体_GB2312" w:hint="eastAsia"/>
        </w:rPr>
        <w:t>，</w:t>
      </w:r>
      <w:r w:rsidRPr="00551FCC">
        <w:rPr>
          <w:rFonts w:hAnsi="宋体" w:cs="Times New Roman" w:hint="eastAsia"/>
        </w:rPr>
        <w:t>因此第②段首句即为说明对象及特征；</w:t>
      </w:r>
      <w:r w:rsidRPr="00551FCC">
        <w:rPr>
          <w:rFonts w:hAnsi="宋体" w:cs="Times New Roman"/>
        </w:rPr>
        <w:t>E</w:t>
      </w:r>
      <w:r w:rsidRPr="00551FCC">
        <w:rPr>
          <w:rFonts w:hAnsi="宋体" w:cs="Times New Roman" w:hint="eastAsia"/>
        </w:rPr>
        <w:t>处对应第④⑤段</w:t>
      </w:r>
      <w:r w:rsidRPr="00551FCC">
        <w:rPr>
          <w:rFonts w:hAnsi="宋体" w:cs="楷体_GB2312" w:hint="eastAsia"/>
        </w:rPr>
        <w:t>，</w:t>
      </w:r>
      <w:r w:rsidRPr="00551FCC">
        <w:rPr>
          <w:rFonts w:hAnsi="宋体" w:cs="Times New Roman" w:hint="eastAsia"/>
        </w:rPr>
        <w:t>第④段首句“贵州的水依附于山</w:t>
      </w:r>
      <w:r w:rsidRPr="00551FCC">
        <w:rPr>
          <w:rFonts w:hAnsi="宋体" w:cs="楷体_GB2312" w:hint="eastAsia"/>
        </w:rPr>
        <w:t>，</w:t>
      </w:r>
      <w:r w:rsidRPr="00551FCC">
        <w:rPr>
          <w:rFonts w:hAnsi="宋体" w:cs="Times New Roman" w:hint="eastAsia"/>
        </w:rPr>
        <w:t>资源丰富”总写</w:t>
      </w:r>
      <w:r w:rsidRPr="00551FCC">
        <w:rPr>
          <w:rFonts w:hAnsi="宋体" w:cs="楷体_GB2312" w:hint="eastAsia"/>
        </w:rPr>
        <w:t>，</w:t>
      </w:r>
      <w:r w:rsidRPr="00551FCC">
        <w:rPr>
          <w:rFonts w:hAnsi="宋体" w:cs="Times New Roman" w:hint="eastAsia"/>
        </w:rPr>
        <w:t>其中第④段写了贵州的河流多</w:t>
      </w:r>
      <w:r w:rsidRPr="00551FCC">
        <w:rPr>
          <w:rFonts w:hAnsi="宋体" w:cs="楷体_GB2312" w:hint="eastAsia"/>
        </w:rPr>
        <w:t>，</w:t>
      </w:r>
      <w:r w:rsidRPr="00551FCC">
        <w:rPr>
          <w:rFonts w:hAnsi="宋体" w:cs="Times New Roman" w:hint="eastAsia"/>
        </w:rPr>
        <w:t>第⑤段写了河流的水流量大</w:t>
      </w:r>
      <w:r w:rsidRPr="00551FCC">
        <w:rPr>
          <w:rFonts w:hAnsi="宋体" w:cs="楷体_GB2312" w:hint="eastAsia"/>
        </w:rPr>
        <w:t>，</w:t>
      </w:r>
      <w:r w:rsidRPr="00551FCC">
        <w:rPr>
          <w:rFonts w:hAnsi="宋体" w:cs="Times New Roman" w:hint="eastAsia"/>
        </w:rPr>
        <w:t>因此第④段首句即是答案；</w:t>
      </w:r>
      <w:r w:rsidRPr="00551FCC">
        <w:rPr>
          <w:rFonts w:hAnsi="宋体" w:cs="Times New Roman"/>
        </w:rPr>
        <w:t>F</w:t>
      </w:r>
      <w:r w:rsidRPr="00551FCC">
        <w:rPr>
          <w:rFonts w:hAnsi="宋体" w:cs="Times New Roman" w:hint="eastAsia"/>
        </w:rPr>
        <w:t>处画线句把“各风景区和自然保护区”比作“宝石”</w:t>
      </w:r>
      <w:r w:rsidRPr="00551FCC">
        <w:rPr>
          <w:rFonts w:hAnsi="宋体" w:cs="楷体_GB2312" w:hint="eastAsia"/>
        </w:rPr>
        <w:t>，</w:t>
      </w:r>
      <w:r w:rsidRPr="00551FCC">
        <w:rPr>
          <w:rFonts w:hAnsi="宋体" w:cs="Times New Roman" w:hint="eastAsia"/>
        </w:rPr>
        <w:t>明显是打比方的说明方法；</w:t>
      </w:r>
      <w:r w:rsidRPr="00551FCC">
        <w:rPr>
          <w:rFonts w:hAnsi="宋体" w:cs="Times New Roman"/>
        </w:rPr>
        <w:t>G</w:t>
      </w:r>
      <w:r w:rsidRPr="00551FCC">
        <w:rPr>
          <w:rFonts w:hAnsi="宋体" w:cs="Times New Roman" w:hint="eastAsia"/>
        </w:rPr>
        <w:t>处可以使用排除法</w:t>
      </w:r>
      <w:r w:rsidRPr="00551FCC">
        <w:rPr>
          <w:rFonts w:hAnsi="宋体" w:cs="楷体_GB2312" w:hint="eastAsia"/>
        </w:rPr>
        <w:t>，</w:t>
      </w:r>
      <w:r w:rsidRPr="00551FCC">
        <w:rPr>
          <w:rFonts w:hAnsi="宋体" w:cs="Times New Roman" w:hint="eastAsia"/>
        </w:rPr>
        <w:t>本文没有明显的时间线</w:t>
      </w:r>
      <w:r w:rsidRPr="00551FCC">
        <w:rPr>
          <w:rFonts w:hAnsi="宋体" w:cs="楷体_GB2312" w:hint="eastAsia"/>
        </w:rPr>
        <w:t>，</w:t>
      </w:r>
      <w:r w:rsidRPr="00551FCC">
        <w:rPr>
          <w:rFonts w:hAnsi="宋体" w:cs="Times New Roman" w:hint="eastAsia"/>
        </w:rPr>
        <w:t>因此</w:t>
      </w:r>
      <w:r w:rsidRPr="00551FCC">
        <w:rPr>
          <w:rFonts w:hAnsi="宋体" w:cs="楷体_GB2312" w:hint="eastAsia"/>
        </w:rPr>
        <w:t>，</w:t>
      </w:r>
      <w:r w:rsidRPr="00551FCC">
        <w:rPr>
          <w:rFonts w:hAnsi="宋体" w:cs="Times New Roman" w:hint="eastAsia"/>
        </w:rPr>
        <w:t>不是时间顺序；也没有按照空间的顺序进行说明</w:t>
      </w:r>
      <w:r w:rsidRPr="00551FCC">
        <w:rPr>
          <w:rFonts w:hAnsi="宋体" w:cs="楷体_GB2312" w:hint="eastAsia"/>
        </w:rPr>
        <w:t>，因此不是空间顺序；本文先写山后写水，因此是逻辑顺序。</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hint="eastAsia"/>
        </w:rPr>
        <w:t>【答案】</w:t>
      </w:r>
      <w:r w:rsidRPr="00551FCC">
        <w:rPr>
          <w:rFonts w:hAnsi="宋体" w:cs="Times New Roman"/>
        </w:rPr>
        <w:t>A.</w:t>
      </w:r>
      <w:r w:rsidRPr="00551FCC">
        <w:rPr>
          <w:rFonts w:hAnsi="宋体" w:cs="Times New Roman" w:hint="eastAsia"/>
        </w:rPr>
        <w:t>事物性说明文；</w:t>
      </w:r>
      <w:r w:rsidRPr="00551FCC">
        <w:rPr>
          <w:rFonts w:hAnsi="宋体" w:cs="Times New Roman"/>
        </w:rPr>
        <w:t>B.</w:t>
      </w:r>
      <w:r w:rsidRPr="00551FCC">
        <w:rPr>
          <w:rFonts w:hAnsi="宋体" w:cs="Times New Roman" w:hint="eastAsia"/>
        </w:rPr>
        <w:t>总写；</w:t>
      </w:r>
      <w:r w:rsidRPr="00551FCC">
        <w:rPr>
          <w:rFonts w:hAnsi="宋体" w:cs="Times New Roman"/>
        </w:rPr>
        <w:t>C.</w:t>
      </w:r>
      <w:r w:rsidRPr="00551FCC">
        <w:rPr>
          <w:rFonts w:hAnsi="宋体" w:cs="Times New Roman" w:hint="eastAsia"/>
        </w:rPr>
        <w:t>分写；</w:t>
      </w:r>
      <w:r w:rsidRPr="00551FCC">
        <w:rPr>
          <w:rFonts w:hAnsi="宋体" w:cs="Times New Roman"/>
        </w:rPr>
        <w:t>D.</w:t>
      </w:r>
      <w:r w:rsidRPr="00551FCC">
        <w:rPr>
          <w:rFonts w:hAnsi="宋体" w:cs="Times New Roman" w:hint="eastAsia"/>
        </w:rPr>
        <w:t>贵州的山多而奇；</w:t>
      </w:r>
      <w:r w:rsidRPr="00551FCC">
        <w:rPr>
          <w:rFonts w:hAnsi="宋体" w:cs="Times New Roman"/>
        </w:rPr>
        <w:t>E.</w:t>
      </w:r>
      <w:r w:rsidRPr="00551FCC">
        <w:rPr>
          <w:rFonts w:hAnsi="宋体" w:cs="Times New Roman" w:hint="eastAsia"/>
        </w:rPr>
        <w:t>贵州的水依附于山，</w:t>
      </w:r>
      <w:r w:rsidRPr="00551FCC">
        <w:rPr>
          <w:rFonts w:hAnsi="宋体" w:cs="Times New Roman"/>
        </w:rPr>
        <w:t xml:space="preserve"> </w:t>
      </w:r>
      <w:r w:rsidRPr="00551FCC">
        <w:rPr>
          <w:rFonts w:hAnsi="宋体" w:cs="Times New Roman" w:hint="eastAsia"/>
        </w:rPr>
        <w:t>资源丰富；</w:t>
      </w:r>
      <w:r w:rsidRPr="00551FCC">
        <w:rPr>
          <w:rFonts w:hAnsi="宋体" w:cs="Times New Roman"/>
        </w:rPr>
        <w:t>F.</w:t>
      </w:r>
      <w:r w:rsidRPr="00551FCC">
        <w:rPr>
          <w:rFonts w:hAnsi="宋体" w:cs="Times New Roman" w:hint="eastAsia"/>
        </w:rPr>
        <w:t>打比方；</w:t>
      </w:r>
      <w:r w:rsidRPr="00551FCC">
        <w:rPr>
          <w:rFonts w:hAnsi="宋体" w:cs="Times New Roman"/>
        </w:rPr>
        <w:t>G.</w:t>
      </w:r>
      <w:r w:rsidRPr="00551FCC">
        <w:rPr>
          <w:rFonts w:hAnsi="宋体" w:cs="Times New Roman" w:hint="eastAsia"/>
        </w:rPr>
        <w:t>逻辑顺序</w:t>
      </w:r>
    </w:p>
    <w:p w:rsidR="00F43452" w:rsidRPr="00551FCC" w:rsidRDefault="00F43452" w:rsidP="00301AE3">
      <w:pPr>
        <w:pStyle w:val="a5"/>
        <w:spacing w:line="360" w:lineRule="auto"/>
        <w:ind w:firstLineChars="200" w:firstLine="422"/>
        <w:rPr>
          <w:rFonts w:hAnsi="宋体" w:cs="Times New Roman"/>
        </w:rPr>
      </w:pPr>
      <w:r w:rsidRPr="00551FCC">
        <w:rPr>
          <w:rFonts w:hAnsi="宋体" w:cs="Times New Roman"/>
          <w:b/>
        </w:rPr>
        <w:t>2</w:t>
      </w:r>
      <w:r w:rsidRPr="00551FCC">
        <w:rPr>
          <w:rFonts w:hAnsi="宋体" w:cs="Times New Roman" w:hint="eastAsia"/>
        </w:rPr>
        <w:t>．贵州山水美不胜收，人文风情绚丽多彩。请你主要运用说明或描写的表达方式，写一段介绍贵州人文风情的文字。</w:t>
      </w:r>
      <w:r w:rsidRPr="00551FCC">
        <w:rPr>
          <w:rFonts w:hAnsi="宋体" w:cs="Times New Roman"/>
        </w:rPr>
        <w:t>(</w:t>
      </w:r>
      <w:r w:rsidRPr="00551FCC">
        <w:rPr>
          <w:rFonts w:hAnsi="宋体" w:cs="Times New Roman" w:hint="eastAsia"/>
        </w:rPr>
        <w:t>可从历史、习俗、建筑、服饰等一个或多个角度写。字数：</w:t>
      </w:r>
      <w:r w:rsidRPr="00551FCC">
        <w:rPr>
          <w:rFonts w:hAnsi="宋体" w:cs="Times New Roman"/>
        </w:rPr>
        <w:t>120</w:t>
      </w:r>
      <w:r w:rsidRPr="00551FCC">
        <w:rPr>
          <w:rFonts w:hAnsi="宋体" w:cs="Times New Roman" w:hint="eastAsia"/>
        </w:rPr>
        <w:t>字左右</w:t>
      </w:r>
      <w:r w:rsidRPr="00551FCC">
        <w:rPr>
          <w:rFonts w:hAnsi="宋体" w:cs="Times New Roman"/>
        </w:rPr>
        <w:t>)</w:t>
      </w: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hint="eastAsia"/>
        </w:rPr>
        <w:t>【解析】根据题干的要求</w:t>
      </w:r>
      <w:r w:rsidRPr="00551FCC">
        <w:rPr>
          <w:rFonts w:hAnsi="宋体" w:cs="楷体_GB2312" w:hint="eastAsia"/>
        </w:rPr>
        <w:t>，</w:t>
      </w:r>
      <w:r w:rsidRPr="00551FCC">
        <w:rPr>
          <w:rFonts w:hAnsi="宋体" w:cs="Times New Roman" w:hint="eastAsia"/>
        </w:rPr>
        <w:t>所用的表达方式主要是说明或是描写；所写的是关于贵州的人文风情</w:t>
      </w:r>
      <w:r w:rsidRPr="00551FCC">
        <w:rPr>
          <w:rFonts w:hAnsi="宋体" w:cs="楷体_GB2312" w:hint="eastAsia"/>
        </w:rPr>
        <w:t>，</w:t>
      </w:r>
      <w:r w:rsidRPr="00551FCC">
        <w:rPr>
          <w:rFonts w:hAnsi="宋体" w:cs="Times New Roman" w:hint="eastAsia"/>
        </w:rPr>
        <w:t>不能是自然景观。贵州最显著的人文特点是贵州是一个多民族聚居的省份</w:t>
      </w:r>
      <w:r w:rsidRPr="00551FCC">
        <w:rPr>
          <w:rFonts w:hAnsi="宋体" w:cs="楷体_GB2312" w:hint="eastAsia"/>
        </w:rPr>
        <w:t>，</w:t>
      </w:r>
      <w:r w:rsidRPr="00551FCC">
        <w:rPr>
          <w:rFonts w:hAnsi="宋体" w:cs="Times New Roman" w:hint="eastAsia"/>
        </w:rPr>
        <w:t>其每个民族都有自己独特的文化习俗。可具体说说有多少民族</w:t>
      </w:r>
      <w:r w:rsidRPr="00551FCC">
        <w:rPr>
          <w:rFonts w:hAnsi="宋体" w:cs="楷体_GB2312" w:hint="eastAsia"/>
        </w:rPr>
        <w:t>，</w:t>
      </w:r>
      <w:r w:rsidRPr="00551FCC">
        <w:rPr>
          <w:rFonts w:hAnsi="宋体" w:cs="Times New Roman" w:hint="eastAsia"/>
        </w:rPr>
        <w:t>以及各民族人民能歌善舞</w:t>
      </w:r>
      <w:r w:rsidRPr="00551FCC">
        <w:rPr>
          <w:rFonts w:hAnsi="宋体" w:cs="楷体_GB2312" w:hint="eastAsia"/>
        </w:rPr>
        <w:t>，</w:t>
      </w:r>
      <w:r w:rsidRPr="00551FCC">
        <w:rPr>
          <w:rFonts w:hAnsi="宋体" w:cs="Times New Roman" w:hint="eastAsia"/>
        </w:rPr>
        <w:t>热情好客的特点。茅台酒也是贵州的自豪</w:t>
      </w:r>
      <w:r w:rsidRPr="00551FCC">
        <w:rPr>
          <w:rFonts w:hAnsi="宋体" w:cs="楷体_GB2312" w:hint="eastAsia"/>
        </w:rPr>
        <w:t>，</w:t>
      </w:r>
      <w:r w:rsidRPr="00551FCC">
        <w:rPr>
          <w:rFonts w:hAnsi="宋体" w:cs="Times New Roman" w:hint="eastAsia"/>
        </w:rPr>
        <w:t>可以穿插在介绍中说。另外各民族具有各自独特的建筑如鼓楼、风雨桥、吊脚楼、石头寨</w:t>
      </w:r>
      <w:r w:rsidRPr="00551FCC">
        <w:rPr>
          <w:rFonts w:hAnsi="宋体" w:cs="楷体_GB2312" w:hint="eastAsia"/>
        </w:rPr>
        <w:t>，</w:t>
      </w:r>
      <w:r w:rsidRPr="00551FCC">
        <w:rPr>
          <w:rFonts w:hAnsi="宋体" w:cs="Times New Roman" w:hint="eastAsia"/>
        </w:rPr>
        <w:t>服装如银饰花带、挑花蜡染</w:t>
      </w:r>
      <w:r w:rsidRPr="00551FCC">
        <w:rPr>
          <w:rFonts w:hAnsi="宋体" w:cs="楷体_GB2312" w:hint="eastAsia"/>
        </w:rPr>
        <w:t>，</w:t>
      </w:r>
      <w:r w:rsidRPr="00551FCC">
        <w:rPr>
          <w:rFonts w:hAnsi="宋体" w:cs="Times New Roman" w:hint="eastAsia"/>
        </w:rPr>
        <w:t>民族节目如侗族大歌</w:t>
      </w:r>
      <w:r w:rsidRPr="00551FCC">
        <w:rPr>
          <w:rFonts w:hAnsi="宋体" w:cs="楷体_GB2312" w:hint="eastAsia"/>
        </w:rPr>
        <w:t>，</w:t>
      </w:r>
      <w:r w:rsidRPr="00551FCC">
        <w:rPr>
          <w:rFonts w:hAnsi="宋体" w:cs="Times New Roman" w:hint="eastAsia"/>
        </w:rPr>
        <w:t>上刀山</w:t>
      </w:r>
      <w:r w:rsidRPr="00551FCC">
        <w:rPr>
          <w:rFonts w:hAnsi="宋体" w:cs="楷体_GB2312" w:hint="eastAsia"/>
        </w:rPr>
        <w:t>，</w:t>
      </w:r>
      <w:r w:rsidRPr="00551FCC">
        <w:rPr>
          <w:rFonts w:hAnsi="宋体" w:cs="Times New Roman" w:hint="eastAsia"/>
        </w:rPr>
        <w:t>下火海都可以列举出来。也可从历史、服饰、建筑、习俗、饮食等角度选取一个或者几个；语句要通畅</w:t>
      </w:r>
      <w:r w:rsidRPr="00551FCC">
        <w:rPr>
          <w:rFonts w:hAnsi="宋体" w:cs="楷体_GB2312" w:hint="eastAsia"/>
        </w:rPr>
        <w:t>，用词要准确。</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hint="eastAsia"/>
        </w:rPr>
        <w:t>【答案】示例：贵州是一个多民族聚居的省份，各民族形成了自己独特的民族文化和习俗。贵州除汉族外，还居住着</w:t>
      </w:r>
      <w:r w:rsidRPr="00551FCC">
        <w:rPr>
          <w:rFonts w:hAnsi="宋体" w:cs="Times New Roman"/>
        </w:rPr>
        <w:t>48</w:t>
      </w:r>
      <w:r w:rsidRPr="00551FCC">
        <w:rPr>
          <w:rFonts w:hAnsi="宋体" w:cs="Times New Roman" w:hint="eastAsia"/>
        </w:rPr>
        <w:t>个民族，各族人民能歌善舞、粗犷豪放、热情好客，浓郁的民族风情犹如醇美的茅台酒令人心醉，每年五彩缤纷的民族节日达</w:t>
      </w:r>
      <w:r w:rsidRPr="00551FCC">
        <w:rPr>
          <w:rFonts w:hAnsi="宋体" w:cs="Times New Roman"/>
        </w:rPr>
        <w:t>1000</w:t>
      </w:r>
      <w:r w:rsidRPr="00551FCC">
        <w:rPr>
          <w:rFonts w:hAnsi="宋体" w:cs="Times New Roman" w:hint="eastAsia"/>
        </w:rPr>
        <w:t>多个。丰富多彩的民族歌舞各具特色，成为贵州民族风情和民间艺术百花园中的奇葩。侗家鼓楼和风雨桥、苗族吊脚楼、布依石头寨，精湛的银饰花带、绮丽的挑花蜡染、多彩的民族服装；八音坐唱、侗族大歌、傩戏歌舞、芦笙铜鼓；壮观的斗牛大赛，惊险的上刀梯、下火海，都令人啧啧称赞，心仪不已。</w:t>
      </w:r>
      <w:r w:rsidRPr="00551FCC">
        <w:rPr>
          <w:rFonts w:hAnsi="宋体" w:cs="Times New Roman"/>
        </w:rPr>
        <w:t>(</w:t>
      </w:r>
      <w:r w:rsidRPr="00551FCC">
        <w:rPr>
          <w:rFonts w:hAnsi="宋体" w:cs="Times New Roman" w:hint="eastAsia"/>
        </w:rPr>
        <w:t>可从面或点上着笔</w:t>
      </w:r>
      <w:r w:rsidRPr="00551FCC">
        <w:rPr>
          <w:rFonts w:hAnsi="宋体" w:cs="楷体_GB2312" w:hint="eastAsia"/>
        </w:rPr>
        <w:t>，</w:t>
      </w:r>
      <w:r w:rsidRPr="00551FCC">
        <w:rPr>
          <w:rFonts w:hAnsi="宋体" w:cs="Times New Roman" w:hint="eastAsia"/>
        </w:rPr>
        <w:t>但内容要写贵州的人文风情</w:t>
      </w:r>
      <w:r w:rsidRPr="00551FCC">
        <w:rPr>
          <w:rFonts w:hAnsi="宋体" w:cs="楷体_GB2312" w:hint="eastAsia"/>
        </w:rPr>
        <w:t>，</w:t>
      </w:r>
      <w:r w:rsidRPr="00551FCC">
        <w:rPr>
          <w:rFonts w:hAnsi="宋体" w:cs="Times New Roman" w:hint="eastAsia"/>
        </w:rPr>
        <w:t>要以描写或说明的表达方式为主</w:t>
      </w:r>
      <w:r w:rsidRPr="00551FCC">
        <w:rPr>
          <w:rFonts w:hAnsi="宋体" w:cs="楷体_GB2312" w:hint="eastAsia"/>
        </w:rPr>
        <w:t>，</w:t>
      </w:r>
      <w:r w:rsidRPr="00551FCC">
        <w:rPr>
          <w:rFonts w:hAnsi="宋体" w:cs="Times New Roman" w:hint="eastAsia"/>
        </w:rPr>
        <w:t>注意字数的规定</w:t>
      </w:r>
      <w:r w:rsidRPr="00551FCC">
        <w:rPr>
          <w:rFonts w:hAnsi="宋体" w:cs="Times New Roman"/>
        </w:rPr>
        <w:t>)</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lastRenderedPageBreak/>
        <w:t>,</w:t>
      </w:r>
      <w:r w:rsidRPr="00551FCC">
        <w:rPr>
          <w:rFonts w:hAnsi="宋体" w:cs="Times New Roman"/>
          <w:b/>
        </w:rPr>
        <w:t>2.</w:t>
      </w:r>
      <w:r w:rsidRPr="00551FCC">
        <w:rPr>
          <w:rFonts w:hAnsi="宋体" w:cs="Times New Roman" w:hint="eastAsia"/>
        </w:rPr>
        <w:t>确定说明的顺序的方法</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hint="eastAsia"/>
        </w:rPr>
        <w:t>首先应明确文章说明的对象是事物还是事理。一般事物说明文采用时间顺序或空间顺序，而事理说明文采用的是逻辑顺序。</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hint="eastAsia"/>
        </w:rPr>
        <w:t>其次，寻找语言的标志。时间顺序有表示时间的发展、事物各个阶段的标志语，如朝代、季节、时段等；空间顺序的标志是方位词；逻辑顺序的标志有“首先”“其次”“为什么”“原来”“因此”等。</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hint="eastAsia"/>
        </w:rPr>
        <w:t>最后还要分清主次，综合归纳。因为一篇说明文可以根据说明的目的和对象，以一种顺序为主，兼用其他顺序。所以不能以偏概全。</w:t>
      </w:r>
    </w:p>
    <w:p w:rsidR="00F43452" w:rsidRPr="00551FCC" w:rsidRDefault="00301AE3" w:rsidP="00301AE3">
      <w:pPr>
        <w:pStyle w:val="a5"/>
        <w:spacing w:line="360" w:lineRule="auto"/>
        <w:ind w:firstLineChars="200" w:firstLine="420"/>
        <w:rPr>
          <w:rFonts w:hAnsi="宋体" w:cs="Times New Roman"/>
        </w:rPr>
      </w:pPr>
      <w:r w:rsidRPr="00B31FC6">
        <w:rPr>
          <w:rFonts w:hAnsi="宋体" w:cs="Times New Roman"/>
          <w:noProof/>
        </w:rPr>
        <w:pict>
          <v:shape id="图片 3" o:spid="_x0000_i1027" type="#_x0000_t75" alt="中考资源网( www.zk5u.com)，专注初中教育，服务一线教师。" style="width:42pt;height:15pt;visibility:visible">
            <v:imagedata r:id="rId8" o:title=""/>
          </v:shape>
        </w:pict>
      </w:r>
      <w:r w:rsidR="00F43452" w:rsidRPr="00551FCC">
        <w:rPr>
          <w:rFonts w:hAnsi="宋体" w:cs="Times New Roman" w:hint="eastAsia"/>
        </w:rPr>
        <w:t xml:space="preserve">　说明的结构</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hint="eastAsia"/>
        </w:rPr>
        <w:t>说明文常见结构形式有以下几种：</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t>(1)</w:t>
      </w:r>
      <w:r w:rsidRPr="00551FCC">
        <w:rPr>
          <w:rFonts w:hAnsi="宋体" w:cs="Times New Roman" w:hint="eastAsia"/>
        </w:rPr>
        <w:t>总分式。这种结构形式大概有三种情形：①总</w:t>
      </w:r>
      <w:r w:rsidRPr="00551FCC">
        <w:rPr>
          <w:rFonts w:hAnsi="宋体" w:cs="Times New Roman"/>
        </w:rPr>
        <w:t>—</w:t>
      </w:r>
      <w:r w:rsidRPr="00551FCC">
        <w:rPr>
          <w:rFonts w:hAnsi="宋体" w:cs="Times New Roman" w:hint="eastAsia"/>
        </w:rPr>
        <w:t>分式；②分</w:t>
      </w:r>
      <w:r w:rsidRPr="00551FCC">
        <w:rPr>
          <w:rFonts w:hAnsi="宋体" w:cs="Times New Roman"/>
        </w:rPr>
        <w:t>—</w:t>
      </w:r>
      <w:r w:rsidRPr="00551FCC">
        <w:rPr>
          <w:rFonts w:hAnsi="宋体" w:cs="Times New Roman" w:hint="eastAsia"/>
        </w:rPr>
        <w:t>总式；③总</w:t>
      </w:r>
      <w:r w:rsidRPr="00551FCC">
        <w:rPr>
          <w:rFonts w:hAnsi="宋体" w:cs="Times New Roman"/>
        </w:rPr>
        <w:t>—</w:t>
      </w:r>
      <w:r w:rsidRPr="00551FCC">
        <w:rPr>
          <w:rFonts w:hAnsi="宋体" w:cs="Times New Roman" w:hint="eastAsia"/>
        </w:rPr>
        <w:t>分</w:t>
      </w:r>
      <w:r w:rsidRPr="00551FCC">
        <w:rPr>
          <w:rFonts w:hAnsi="宋体" w:cs="Times New Roman"/>
        </w:rPr>
        <w:t>—</w:t>
      </w:r>
      <w:r w:rsidRPr="00551FCC">
        <w:rPr>
          <w:rFonts w:hAnsi="宋体" w:cs="Times New Roman" w:hint="eastAsia"/>
        </w:rPr>
        <w:t>总式。</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t>(2)</w:t>
      </w:r>
      <w:r w:rsidRPr="00551FCC">
        <w:rPr>
          <w:rFonts w:hAnsi="宋体" w:cs="Times New Roman" w:hint="eastAsia"/>
        </w:rPr>
        <w:t>递进式。各层之间的关系由浅入深、由表及里、由现象到本质，后文在前文的基础上进一步说明。</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t>(3)</w:t>
      </w:r>
      <w:r w:rsidRPr="00551FCC">
        <w:rPr>
          <w:rFonts w:hAnsi="宋体" w:cs="Times New Roman" w:hint="eastAsia"/>
        </w:rPr>
        <w:t>连贯式。各层之间按照事物发展的过程、时间、因果、条件等关系安排层次，前后互相承接。</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hint="eastAsia"/>
        </w:rPr>
        <w:t>总分式结构常见于逻辑顺序中从概括到具体或从整体到部分的说明文；递进式结构多用于从现象到本质的事理性说明文；连贯式结构多见于时间顺序的说明文。另外还有并列式的结构。</w:t>
      </w:r>
    </w:p>
    <w:p w:rsidR="00F43452" w:rsidRPr="00551FCC" w:rsidRDefault="00F43452" w:rsidP="00301AE3">
      <w:pPr>
        <w:pStyle w:val="a5"/>
        <w:spacing w:line="360" w:lineRule="auto"/>
        <w:ind w:firstLineChars="200" w:firstLine="420"/>
        <w:rPr>
          <w:rFonts w:hAnsi="宋体" w:cs="Times New Roman"/>
        </w:rPr>
      </w:pPr>
    </w:p>
    <w:p w:rsidR="00F43452" w:rsidRPr="00551FCC" w:rsidRDefault="00F43452" w:rsidP="00301AE3">
      <w:pPr>
        <w:pStyle w:val="a5"/>
        <w:spacing w:line="360" w:lineRule="auto"/>
        <w:ind w:firstLineChars="200" w:firstLine="420"/>
        <w:jc w:val="center"/>
        <w:rPr>
          <w:rFonts w:hAnsi="宋体" w:cs="Times New Roman"/>
        </w:rPr>
      </w:pPr>
      <w:r w:rsidRPr="00551FCC">
        <w:rPr>
          <w:rFonts w:hAnsi="宋体" w:cs="Times New Roman"/>
        </w:rPr>
        <w:br w:type="page"/>
      </w:r>
      <w:r w:rsidR="00301AE3" w:rsidRPr="00B31FC6">
        <w:rPr>
          <w:rFonts w:hAnsi="宋体" w:cs="Times New Roman"/>
          <w:noProof/>
        </w:rPr>
        <w:lastRenderedPageBreak/>
        <w:pict>
          <v:shape id="图片 4" o:spid="_x0000_i1028" type="#_x0000_t75" alt="中考资源网( www.zk5u.com)，专注初中教育，服务一线教师。" style="width:149.25pt;height:31.5pt;visibility:visible">
            <v:imagedata r:id="rId9" o:title=""/>
          </v:shape>
        </w:pic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t>(</w:t>
      </w:r>
      <w:r w:rsidRPr="00551FCC">
        <w:rPr>
          <w:rFonts w:hAnsi="宋体" w:cs="Times New Roman"/>
          <w:b/>
        </w:rPr>
        <w:t>2015</w:t>
      </w:r>
      <w:r w:rsidRPr="00551FCC">
        <w:rPr>
          <w:rFonts w:hAnsi="宋体" w:cs="Times New Roman" w:hint="eastAsia"/>
        </w:rPr>
        <w:t>绥化中考</w:t>
      </w:r>
      <w:r w:rsidRPr="00551FCC">
        <w:rPr>
          <w:rFonts w:hAnsi="宋体" w:cs="Times New Roman"/>
        </w:rPr>
        <w:t>)</w:t>
      </w:r>
      <w:r w:rsidRPr="00551FCC">
        <w:rPr>
          <w:rFonts w:hAnsi="宋体" w:cs="Times New Roman" w:hint="eastAsia"/>
        </w:rPr>
        <w:t>阅读《我们生活中的那只“羊”》一文，回答下列各题。</w:t>
      </w:r>
    </w:p>
    <w:p w:rsidR="00F43452" w:rsidRPr="00551FCC" w:rsidRDefault="00F43452" w:rsidP="00301AE3">
      <w:pPr>
        <w:pStyle w:val="a5"/>
        <w:spacing w:line="360" w:lineRule="auto"/>
        <w:ind w:firstLineChars="200" w:firstLine="420"/>
        <w:jc w:val="center"/>
        <w:rPr>
          <w:rFonts w:hAnsi="宋体" w:cs="Times New Roman"/>
        </w:rPr>
      </w:pPr>
      <w:r w:rsidRPr="00551FCC">
        <w:rPr>
          <w:rFonts w:hAnsi="宋体" w:cs="Times New Roman" w:hint="eastAsia"/>
        </w:rPr>
        <w:t>我们生活中的那只“羊”</w:t>
      </w: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hint="eastAsia"/>
        </w:rPr>
        <w:t>①</w:t>
      </w:r>
      <w:r w:rsidRPr="00551FCC">
        <w:rPr>
          <w:rFonts w:hAnsi="宋体" w:cs="Times New Roman"/>
        </w:rPr>
        <w:t>12</w:t>
      </w:r>
      <w:r w:rsidRPr="00551FCC">
        <w:rPr>
          <w:rFonts w:hAnsi="宋体" w:cs="Times New Roman" w:hint="eastAsia"/>
        </w:rPr>
        <w:t>年生肖一轮回</w:t>
      </w:r>
      <w:r w:rsidRPr="00551FCC">
        <w:rPr>
          <w:rFonts w:hAnsi="宋体" w:cs="楷体_GB2312" w:hint="eastAsia"/>
        </w:rPr>
        <w:t>，</w:t>
      </w:r>
      <w:r w:rsidRPr="00551FCC">
        <w:rPr>
          <w:rFonts w:hAnsi="宋体" w:cs="Times New Roman" w:hint="eastAsia"/>
        </w:rPr>
        <w:t>今年又值羊年。进入中国文化中的那只“羊”</w:t>
      </w:r>
      <w:r w:rsidRPr="00551FCC">
        <w:rPr>
          <w:rFonts w:hAnsi="宋体" w:cs="楷体_GB2312" w:hint="eastAsia"/>
        </w:rPr>
        <w:t>，</w:t>
      </w:r>
      <w:r w:rsidRPr="00551FCC">
        <w:rPr>
          <w:rFonts w:hAnsi="宋体" w:cs="Times New Roman" w:hint="eastAsia"/>
        </w:rPr>
        <w:t>已经不是一个普通的家畜</w:t>
      </w:r>
      <w:r w:rsidRPr="00551FCC">
        <w:rPr>
          <w:rFonts w:hAnsi="宋体" w:cs="楷体_GB2312" w:hint="eastAsia"/>
        </w:rPr>
        <w:t>，</w:t>
      </w:r>
      <w:r w:rsidRPr="00551FCC">
        <w:rPr>
          <w:rFonts w:hAnsi="宋体" w:cs="Times New Roman" w:hint="eastAsia"/>
        </w:rPr>
        <w:t>更像是一个文化灵物。他被人们附着了诸多观念</w:t>
      </w:r>
      <w:r w:rsidRPr="00551FCC">
        <w:rPr>
          <w:rFonts w:hAnsi="宋体" w:cs="楷体_GB2312" w:hint="eastAsia"/>
        </w:rPr>
        <w:t>，</w:t>
      </w:r>
      <w:r w:rsidRPr="00551FCC">
        <w:rPr>
          <w:rFonts w:hAnsi="宋体" w:cs="Times New Roman" w:hint="eastAsia"/>
        </w:rPr>
        <w:t>如吉祥、美好、公正等</w:t>
      </w:r>
      <w:r w:rsidRPr="00551FCC">
        <w:rPr>
          <w:rFonts w:hAnsi="宋体" w:cs="楷体_GB2312" w:hint="eastAsia"/>
        </w:rPr>
        <w:t>，</w:t>
      </w:r>
      <w:r w:rsidRPr="00551FCC">
        <w:rPr>
          <w:rFonts w:hAnsi="宋体" w:cs="Times New Roman" w:hint="eastAsia"/>
        </w:rPr>
        <w:t>具有了多样化的象征意义。</w:t>
      </w: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hint="eastAsia"/>
        </w:rPr>
        <w:t>②首先</w:t>
      </w:r>
      <w:r w:rsidRPr="00551FCC">
        <w:rPr>
          <w:rFonts w:hAnsi="宋体" w:cs="楷体_GB2312" w:hint="eastAsia"/>
        </w:rPr>
        <w:t>，</w:t>
      </w:r>
      <w:r w:rsidRPr="00551FCC">
        <w:rPr>
          <w:rFonts w:hAnsi="宋体" w:cs="Times New Roman" w:hint="eastAsia"/>
        </w:rPr>
        <w:t>羊是吉祥的象征。被史学界誉为“臻于极致的青铜典范”</w:t>
      </w:r>
      <w:r w:rsidRPr="00551FCC">
        <w:rPr>
          <w:rFonts w:hAnsi="宋体" w:cs="Times New Roman"/>
        </w:rPr>
        <w:t>——</w:t>
      </w:r>
      <w:r w:rsidRPr="00551FCC">
        <w:rPr>
          <w:rFonts w:hAnsi="宋体" w:cs="Times New Roman" w:hint="eastAsia"/>
        </w:rPr>
        <w:t>国宝四羊方尊</w:t>
      </w:r>
      <w:r w:rsidRPr="00551FCC">
        <w:rPr>
          <w:rFonts w:hAnsi="宋体" w:cs="楷体_GB2312" w:hint="eastAsia"/>
        </w:rPr>
        <w:t>，</w:t>
      </w:r>
      <w:r w:rsidRPr="00551FCC">
        <w:rPr>
          <w:rFonts w:hAnsi="宋体" w:cs="Times New Roman" w:hint="eastAsia"/>
        </w:rPr>
        <w:t>是中国现存最大的一件商代青铜方尊。尊是商代大型盛酒器</w:t>
      </w:r>
      <w:r w:rsidRPr="00551FCC">
        <w:rPr>
          <w:rFonts w:hAnsi="宋体" w:cs="楷体_GB2312" w:hint="eastAsia"/>
        </w:rPr>
        <w:t>，</w:t>
      </w:r>
      <w:r w:rsidRPr="00551FCC">
        <w:rPr>
          <w:rFonts w:hAnsi="宋体" w:cs="Times New Roman" w:hint="eastAsia"/>
        </w:rPr>
        <w:t>用作祭祀礼器。在商代人的观念中</w:t>
      </w:r>
      <w:r w:rsidRPr="00551FCC">
        <w:rPr>
          <w:rFonts w:hAnsi="宋体" w:cs="楷体_GB2312" w:hint="eastAsia"/>
        </w:rPr>
        <w:t>，“</w:t>
      </w:r>
      <w:r w:rsidRPr="00551FCC">
        <w:rPr>
          <w:rFonts w:hAnsi="宋体" w:cs="Times New Roman" w:hint="eastAsia"/>
        </w:rPr>
        <w:t>羊”通“祥”</w:t>
      </w:r>
      <w:r w:rsidRPr="00551FCC">
        <w:rPr>
          <w:rFonts w:hAnsi="宋体" w:cs="楷体_GB2312" w:hint="eastAsia"/>
        </w:rPr>
        <w:t>，</w:t>
      </w:r>
      <w:r w:rsidRPr="00551FCC">
        <w:rPr>
          <w:rFonts w:hAnsi="宋体" w:cs="Times New Roman" w:hint="eastAsia"/>
        </w:rPr>
        <w:t>寓意吉祥。把牺尊铸成羊形</w:t>
      </w:r>
      <w:r w:rsidRPr="00551FCC">
        <w:rPr>
          <w:rFonts w:hAnsi="宋体" w:cs="楷体_GB2312" w:hint="eastAsia"/>
        </w:rPr>
        <w:t>，</w:t>
      </w:r>
      <w:r w:rsidRPr="00551FCC">
        <w:rPr>
          <w:rFonts w:hAnsi="宋体" w:cs="Times New Roman" w:hint="eastAsia"/>
        </w:rPr>
        <w:t>除了有把吉祥献给祖先、神灵之外</w:t>
      </w:r>
      <w:r w:rsidRPr="00551FCC">
        <w:rPr>
          <w:rFonts w:hAnsi="宋体" w:cs="楷体_GB2312" w:hint="eastAsia"/>
        </w:rPr>
        <w:t>，</w:t>
      </w:r>
      <w:r w:rsidRPr="00551FCC">
        <w:rPr>
          <w:rFonts w:hAnsi="宋体" w:cs="Times New Roman" w:hint="eastAsia"/>
        </w:rPr>
        <w:t>恐怕还有对羊等家畜兴旺的一种精神祈求。</w:t>
      </w: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hint="eastAsia"/>
        </w:rPr>
        <w:t>③此后</w:t>
      </w:r>
      <w:r w:rsidRPr="00551FCC">
        <w:rPr>
          <w:rFonts w:hAnsi="宋体" w:cs="楷体_GB2312" w:hint="eastAsia"/>
        </w:rPr>
        <w:t>，</w:t>
      </w:r>
      <w:r w:rsidRPr="00551FCC">
        <w:rPr>
          <w:rFonts w:hAnsi="宋体" w:cs="Times New Roman" w:hint="eastAsia"/>
        </w:rPr>
        <w:t>羊为祥瑞的观念一直深浸于中国文化之中。每逢岁首</w:t>
      </w:r>
      <w:r w:rsidRPr="00551FCC">
        <w:rPr>
          <w:rFonts w:hAnsi="宋体" w:cs="楷体_GB2312" w:hint="eastAsia"/>
        </w:rPr>
        <w:t>，中国人多言“三阳开泰”，以示吉祥。由于“羊”与“阳”通，民间或书作“三羊开泰”，或绘作吉祥图案。传统的图案则绘</w:t>
      </w:r>
      <w:r w:rsidRPr="00551FCC">
        <w:rPr>
          <w:rFonts w:hAnsi="宋体" w:cs="Times New Roman"/>
        </w:rPr>
        <w:t>3</w:t>
      </w:r>
      <w:r w:rsidRPr="00551FCC">
        <w:rPr>
          <w:rFonts w:hAnsi="宋体" w:cs="Times New Roman" w:hint="eastAsia"/>
        </w:rPr>
        <w:t>只羊在阳光下吃草来表示</w:t>
      </w:r>
      <w:r w:rsidRPr="00551FCC">
        <w:rPr>
          <w:rFonts w:hAnsi="宋体" w:cs="楷体_GB2312" w:hint="eastAsia"/>
        </w:rPr>
        <w:t>，</w:t>
      </w:r>
      <w:r w:rsidRPr="00551FCC">
        <w:rPr>
          <w:rFonts w:hAnsi="宋体" w:cs="Times New Roman" w:hint="eastAsia"/>
        </w:rPr>
        <w:t>有好运即将到来之意。又如</w:t>
      </w:r>
      <w:r w:rsidRPr="00551FCC">
        <w:rPr>
          <w:rFonts w:hAnsi="宋体" w:cs="楷体_GB2312" w:hint="eastAsia"/>
        </w:rPr>
        <w:t>，</w:t>
      </w:r>
      <w:r w:rsidRPr="00551FCC">
        <w:rPr>
          <w:rFonts w:hAnsi="宋体" w:cs="Times New Roman" w:hint="eastAsia"/>
        </w:rPr>
        <w:t>广州市“羊城”之说的由来</w:t>
      </w:r>
      <w:r w:rsidRPr="00551FCC">
        <w:rPr>
          <w:rFonts w:hAnsi="宋体" w:cs="楷体_GB2312" w:hint="eastAsia"/>
        </w:rPr>
        <w:t>，</w:t>
      </w:r>
      <w:r w:rsidRPr="00551FCC">
        <w:rPr>
          <w:rFonts w:hAnsi="宋体" w:cs="Times New Roman" w:hint="eastAsia"/>
        </w:rPr>
        <w:t>也与羊兆吉祥有关。相传周朝时此地大旱</w:t>
      </w:r>
      <w:r w:rsidRPr="00551FCC">
        <w:rPr>
          <w:rFonts w:hAnsi="宋体" w:cs="楷体_GB2312" w:hint="eastAsia"/>
        </w:rPr>
        <w:t>，</w:t>
      </w:r>
      <w:r w:rsidRPr="00551FCC">
        <w:rPr>
          <w:rFonts w:hAnsi="宋体" w:cs="Times New Roman" w:hint="eastAsia"/>
        </w:rPr>
        <w:t>庄稼颗粒无收</w:t>
      </w:r>
      <w:r w:rsidRPr="00551FCC">
        <w:rPr>
          <w:rFonts w:hAnsi="宋体" w:cs="楷体_GB2312" w:hint="eastAsia"/>
        </w:rPr>
        <w:t>，</w:t>
      </w:r>
      <w:r w:rsidRPr="00551FCC">
        <w:rPr>
          <w:rFonts w:hAnsi="宋体" w:cs="Times New Roman" w:hint="eastAsia"/>
        </w:rPr>
        <w:t>百姓向上天祈求</w:t>
      </w:r>
      <w:r w:rsidRPr="00551FCC">
        <w:rPr>
          <w:rFonts w:hAnsi="宋体" w:cs="楷体_GB2312" w:hint="eastAsia"/>
        </w:rPr>
        <w:t>，</w:t>
      </w:r>
      <w:r w:rsidRPr="00551FCC">
        <w:rPr>
          <w:rFonts w:hAnsi="宋体" w:cs="Times New Roman" w:hint="eastAsia"/>
        </w:rPr>
        <w:t>感动了上苍。</w:t>
      </w:r>
      <w:r w:rsidRPr="00551FCC">
        <w:rPr>
          <w:rFonts w:hAnsi="宋体" w:cs="Times New Roman"/>
        </w:rPr>
        <w:t>5</w:t>
      </w:r>
      <w:r w:rsidRPr="00551FCC">
        <w:rPr>
          <w:rFonts w:hAnsi="宋体" w:cs="Times New Roman" w:hint="eastAsia"/>
        </w:rPr>
        <w:t>个仙人骑着口衔谷穗的</w:t>
      </w:r>
      <w:r w:rsidRPr="00551FCC">
        <w:rPr>
          <w:rFonts w:hAnsi="宋体" w:cs="Times New Roman"/>
        </w:rPr>
        <w:t>5</w:t>
      </w:r>
      <w:r w:rsidRPr="00551FCC">
        <w:rPr>
          <w:rFonts w:hAnsi="宋体" w:cs="Times New Roman" w:hint="eastAsia"/>
        </w:rPr>
        <w:t>只羊降临此地</w:t>
      </w:r>
      <w:r w:rsidRPr="00551FCC">
        <w:rPr>
          <w:rFonts w:hAnsi="宋体" w:cs="楷体_GB2312" w:hint="eastAsia"/>
        </w:rPr>
        <w:t>，</w:t>
      </w:r>
      <w:r w:rsidRPr="00551FCC">
        <w:rPr>
          <w:rFonts w:hAnsi="宋体" w:cs="Times New Roman" w:hint="eastAsia"/>
        </w:rPr>
        <w:t>将谷穗赠与人们</w:t>
      </w:r>
      <w:r w:rsidRPr="00551FCC">
        <w:rPr>
          <w:rFonts w:hAnsi="宋体" w:cs="楷体_GB2312" w:hint="eastAsia"/>
        </w:rPr>
        <w:t>，</w:t>
      </w:r>
      <w:r w:rsidRPr="00551FCC">
        <w:rPr>
          <w:rFonts w:hAnsi="宋体" w:cs="Times New Roman" w:hint="eastAsia"/>
        </w:rPr>
        <w:t>并祝愿这里永无饥荒。仙人离去后</w:t>
      </w:r>
      <w:r w:rsidRPr="00551FCC">
        <w:rPr>
          <w:rFonts w:hAnsi="宋体" w:cs="楷体_GB2312" w:hint="eastAsia"/>
        </w:rPr>
        <w:t>，</w:t>
      </w:r>
      <w:r w:rsidRPr="00551FCC">
        <w:rPr>
          <w:rFonts w:hAnsi="宋体" w:cs="Times New Roman"/>
        </w:rPr>
        <w:t>5</w:t>
      </w:r>
      <w:r w:rsidRPr="00551FCC">
        <w:rPr>
          <w:rFonts w:hAnsi="宋体" w:cs="Times New Roman" w:hint="eastAsia"/>
        </w:rPr>
        <w:t>只仙羊则变成石头留在了人间。</w:t>
      </w: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hint="eastAsia"/>
        </w:rPr>
        <w:t>④其次</w:t>
      </w:r>
      <w:r w:rsidRPr="00551FCC">
        <w:rPr>
          <w:rFonts w:hAnsi="宋体" w:cs="楷体_GB2312" w:hint="eastAsia"/>
        </w:rPr>
        <w:t>，</w:t>
      </w:r>
      <w:r w:rsidRPr="00551FCC">
        <w:rPr>
          <w:rFonts w:hAnsi="宋体" w:cs="Times New Roman" w:hint="eastAsia"/>
        </w:rPr>
        <w:t>羊是美的化身。按《说文解字》解释：“美</w:t>
      </w:r>
      <w:r w:rsidRPr="00551FCC">
        <w:rPr>
          <w:rFonts w:hAnsi="宋体" w:cs="楷体_GB2312" w:hint="eastAsia"/>
        </w:rPr>
        <w:t>，</w:t>
      </w:r>
      <w:r w:rsidRPr="00551FCC">
        <w:rPr>
          <w:rFonts w:hAnsi="宋体" w:cs="Times New Roman" w:hint="eastAsia"/>
        </w:rPr>
        <w:t>甘也。从羊从大。羊在六畜主给膳也。美与善同意。”对此</w:t>
      </w:r>
      <w:r w:rsidRPr="00551FCC">
        <w:rPr>
          <w:rFonts w:hAnsi="宋体" w:cs="楷体_GB2312" w:hint="eastAsia"/>
        </w:rPr>
        <w:t>，学者们有不同的见解，或说“羊大为美”，或说“羊人为美”，或说羊的美质在于“交换”，用羊作为等价物，可以换回很多自己需要的东西。</w:t>
      </w: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hint="eastAsia"/>
        </w:rPr>
        <w:t>⑤也有研究者认为</w:t>
      </w:r>
      <w:r w:rsidRPr="00551FCC">
        <w:rPr>
          <w:rFonts w:hAnsi="宋体" w:cs="楷体_GB2312" w:hint="eastAsia"/>
        </w:rPr>
        <w:t>，人们之所以以羊为美，源于古人对羊生产过程的崇拜。羊生小羊，胞胎出母体后，母羊咬</w:t>
      </w:r>
      <w:r w:rsidRPr="00551FCC">
        <w:rPr>
          <w:rFonts w:hAnsi="宋体" w:cs="Times New Roman" w:hint="eastAsia"/>
        </w:rPr>
        <w:t>破胞衣</w:t>
      </w:r>
      <w:r w:rsidRPr="00551FCC">
        <w:rPr>
          <w:rFonts w:hAnsi="宋体" w:cs="楷体_GB2312" w:hint="eastAsia"/>
        </w:rPr>
        <w:t>，小羊羔从里面挣脱而出，这种胞胎的产育滑溜顺利，母羊没有太大的痛苦。人类的生产过程则不同：婴儿先在母体中挣破胞衣，四肢伸张，形体变大，母亲需要承受较大的痛苦。所以，人们就希望人类生产如羊般的顺利。</w:t>
      </w:r>
    </w:p>
    <w:p w:rsidR="00F43452" w:rsidRPr="00551FCC" w:rsidRDefault="00F43452" w:rsidP="00301AE3">
      <w:pPr>
        <w:pStyle w:val="a5"/>
        <w:spacing w:line="360" w:lineRule="auto"/>
        <w:ind w:firstLineChars="200" w:firstLine="420"/>
        <w:rPr>
          <w:rFonts w:hAnsi="宋体" w:cs="楷体_GB2312"/>
        </w:rPr>
      </w:pPr>
      <w:r w:rsidRPr="00551FCC">
        <w:rPr>
          <w:rFonts w:hAnsi="宋体" w:cs="Times New Roman" w:hint="eastAsia"/>
        </w:rPr>
        <w:t>⑥第三</w:t>
      </w:r>
      <w:r w:rsidRPr="00551FCC">
        <w:rPr>
          <w:rFonts w:hAnsi="宋体" w:cs="楷体_GB2312" w:hint="eastAsia"/>
        </w:rPr>
        <w:t>，羊代表着公正。獬豸</w:t>
      </w:r>
      <w:r w:rsidRPr="00551FCC">
        <w:rPr>
          <w:rFonts w:hAnsi="宋体" w:cs="Times New Roman"/>
        </w:rPr>
        <w:t>(xi</w:t>
      </w:r>
      <w:r w:rsidRPr="00551FCC">
        <w:rPr>
          <w:rFonts w:hAnsi="宋体" w:cs="Times New Roman" w:hint="eastAsia"/>
        </w:rPr>
        <w:t>è</w:t>
      </w:r>
      <w:r w:rsidRPr="00551FCC">
        <w:rPr>
          <w:rFonts w:hAnsi="宋体" w:cs="Times New Roman"/>
        </w:rPr>
        <w:t xml:space="preserve"> zh</w:t>
      </w:r>
      <w:r w:rsidRPr="00551FCC">
        <w:rPr>
          <w:rFonts w:hAnsi="宋体" w:cs="Times New Roman" w:hint="eastAsia"/>
        </w:rPr>
        <w:t>ì</w:t>
      </w:r>
      <w:r w:rsidRPr="00551FCC">
        <w:rPr>
          <w:rFonts w:hAnsi="宋体" w:cs="Times New Roman"/>
        </w:rPr>
        <w:t>)</w:t>
      </w:r>
      <w:r w:rsidRPr="00551FCC">
        <w:rPr>
          <w:rFonts w:hAnsi="宋体" w:cs="Times New Roman" w:hint="eastAsia"/>
        </w:rPr>
        <w:t>是上古神话传说中的神兽</w:t>
      </w:r>
      <w:r w:rsidRPr="00551FCC">
        <w:rPr>
          <w:rFonts w:hAnsi="宋体" w:cs="楷体_GB2312" w:hint="eastAsia"/>
        </w:rPr>
        <w:t>，</w:t>
      </w:r>
      <w:r w:rsidRPr="00551FCC">
        <w:rPr>
          <w:rFonts w:hAnsi="宋体" w:cs="Times New Roman" w:hint="eastAsia"/>
        </w:rPr>
        <w:t>其原型是羊。“獬豸</w:t>
      </w:r>
      <w:r w:rsidRPr="00551FCC">
        <w:rPr>
          <w:rFonts w:hAnsi="宋体" w:cs="楷体_GB2312" w:hint="eastAsia"/>
        </w:rPr>
        <w:t>，</w:t>
      </w:r>
      <w:r w:rsidRPr="00551FCC">
        <w:rPr>
          <w:rFonts w:hAnsi="宋体" w:cs="Times New Roman" w:hint="eastAsia"/>
        </w:rPr>
        <w:t>一角之羊也。”其形状如羊</w:t>
      </w:r>
      <w:r w:rsidRPr="00551FCC">
        <w:rPr>
          <w:rFonts w:hAnsi="宋体" w:cs="楷体_GB2312" w:hint="eastAsia"/>
        </w:rPr>
        <w:t>，</w:t>
      </w:r>
      <w:r w:rsidRPr="00551FCC">
        <w:rPr>
          <w:rFonts w:hAnsi="宋体" w:cs="Times New Roman" w:hint="eastAsia"/>
        </w:rPr>
        <w:t>额上一角</w:t>
      </w:r>
      <w:r w:rsidRPr="00551FCC">
        <w:rPr>
          <w:rFonts w:hAnsi="宋体" w:cs="楷体_GB2312" w:hint="eastAsia"/>
        </w:rPr>
        <w:t>，</w:t>
      </w:r>
      <w:r w:rsidRPr="00551FCC">
        <w:rPr>
          <w:rFonts w:hAnsi="宋体" w:cs="Times New Roman" w:hint="eastAsia"/>
        </w:rPr>
        <w:t>双目有神</w:t>
      </w:r>
      <w:r w:rsidRPr="00551FCC">
        <w:rPr>
          <w:rFonts w:hAnsi="宋体" w:cs="楷体_GB2312" w:hint="eastAsia"/>
        </w:rPr>
        <w:t>，</w:t>
      </w:r>
      <w:r w:rsidRPr="00551FCC">
        <w:rPr>
          <w:rFonts w:hAnsi="宋体" w:cs="Times New Roman" w:hint="eastAsia"/>
        </w:rPr>
        <w:t>懂人言</w:t>
      </w:r>
      <w:r w:rsidRPr="00551FCC">
        <w:rPr>
          <w:rFonts w:hAnsi="宋体" w:cs="楷体_GB2312" w:hint="eastAsia"/>
        </w:rPr>
        <w:t>，</w:t>
      </w:r>
      <w:r w:rsidRPr="00551FCC">
        <w:rPr>
          <w:rFonts w:hAnsi="宋体" w:cs="Times New Roman" w:hint="eastAsia"/>
        </w:rPr>
        <w:t>知人性</w:t>
      </w:r>
      <w:r w:rsidRPr="00551FCC">
        <w:rPr>
          <w:rFonts w:hAnsi="宋体" w:cs="楷体_GB2312" w:hint="eastAsia"/>
        </w:rPr>
        <w:t>，</w:t>
      </w:r>
      <w:r w:rsidRPr="00551FCC">
        <w:rPr>
          <w:rFonts w:hAnsi="宋体" w:cs="Times New Roman" w:hint="eastAsia"/>
        </w:rPr>
        <w:t>能辨是非曲直。《墨子》中就有关于齐庄公让獬豸来断案的故事。</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hint="eastAsia"/>
        </w:rPr>
        <w:t>⑦有学者研究指出</w:t>
      </w:r>
      <w:r w:rsidRPr="00551FCC">
        <w:rPr>
          <w:rFonts w:hAnsi="宋体" w:cs="楷体_GB2312" w:hint="eastAsia"/>
        </w:rPr>
        <w:t>，</w:t>
      </w:r>
      <w:r w:rsidRPr="00551FCC">
        <w:rPr>
          <w:rFonts w:hAnsi="宋体" w:cs="Times New Roman" w:hint="eastAsia"/>
        </w:rPr>
        <w:t>法制其实起源于远古的游牧部落。其原初的情境是：判案都在祭祖的祠堂内进行</w:t>
      </w:r>
      <w:r w:rsidRPr="00551FCC">
        <w:rPr>
          <w:rFonts w:hAnsi="宋体" w:cs="楷体_GB2312" w:hint="eastAsia"/>
        </w:rPr>
        <w:t>，</w:t>
      </w:r>
      <w:r w:rsidRPr="00551FCC">
        <w:rPr>
          <w:rFonts w:hAnsi="宋体" w:cs="Times New Roman" w:hint="eastAsia"/>
        </w:rPr>
        <w:t>让那些作案者在祖先神灵的威慑下产生悔过之心。獬豸的原型其实是佩戴羊角和羊面具的巫师。由于獬豸是公平正义的象征</w:t>
      </w:r>
      <w:r w:rsidRPr="00551FCC">
        <w:rPr>
          <w:rFonts w:hAnsi="宋体" w:cs="楷体_GB2312" w:hint="eastAsia"/>
        </w:rPr>
        <w:t>，</w:t>
      </w:r>
      <w:r w:rsidRPr="00551FCC">
        <w:rPr>
          <w:rFonts w:hAnsi="宋体" w:cs="Times New Roman" w:hint="eastAsia"/>
        </w:rPr>
        <w:t>后世御史等执法官吏戴的帽子又称为“獬豸冠”。</w:t>
      </w:r>
    </w:p>
    <w:p w:rsidR="00F43452" w:rsidRPr="00551FCC" w:rsidRDefault="00F43452" w:rsidP="00301AE3">
      <w:pPr>
        <w:pStyle w:val="a5"/>
        <w:spacing w:line="360" w:lineRule="auto"/>
        <w:ind w:firstLineChars="200" w:firstLine="422"/>
        <w:rPr>
          <w:rFonts w:hAnsi="宋体" w:cs="Times New Roman"/>
        </w:rPr>
      </w:pPr>
      <w:r w:rsidRPr="00551FCC">
        <w:rPr>
          <w:rFonts w:hAnsi="宋体" w:cs="Times New Roman"/>
          <w:b/>
        </w:rPr>
        <w:t>1</w:t>
      </w:r>
      <w:r w:rsidRPr="00551FCC">
        <w:rPr>
          <w:rFonts w:hAnsi="宋体" w:cs="Times New Roman" w:hint="eastAsia"/>
        </w:rPr>
        <w:t>．本文主要从哪几个方面说明了“羊”的文化象征意义？</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lastRenderedPageBreak/>
        <w:t>________________________________________________________________________</w:t>
      </w:r>
    </w:p>
    <w:p w:rsidR="00F43452" w:rsidRPr="00551FCC" w:rsidRDefault="00F43452" w:rsidP="00301AE3">
      <w:pPr>
        <w:pStyle w:val="a5"/>
        <w:spacing w:line="360" w:lineRule="auto"/>
        <w:ind w:firstLineChars="200" w:firstLine="422"/>
        <w:rPr>
          <w:rFonts w:hAnsi="宋体" w:cs="Times New Roman"/>
        </w:rPr>
      </w:pPr>
      <w:r w:rsidRPr="00551FCC">
        <w:rPr>
          <w:rFonts w:hAnsi="宋体" w:cs="Times New Roman"/>
          <w:b/>
        </w:rPr>
        <w:t>2</w:t>
      </w:r>
      <w:r w:rsidRPr="00551FCC">
        <w:rPr>
          <w:rFonts w:hAnsi="宋体" w:cs="Times New Roman" w:hint="eastAsia"/>
        </w:rPr>
        <w:t>．考点</w:t>
      </w:r>
      <w:r w:rsidRPr="00551FCC">
        <w:rPr>
          <w:rFonts w:hAnsi="宋体" w:cs="Times New Roman"/>
          <w:b/>
        </w:rPr>
        <w:t>1</w:t>
      </w:r>
      <w:r w:rsidRPr="00551FCC">
        <w:rPr>
          <w:rFonts w:hAnsi="宋体" w:cs="Times New Roman" w:hint="eastAsia"/>
        </w:rPr>
        <w:t>指出本文的说明顺序，并找出关键性词语。</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t>________________________________________________________________________</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t>________________________________________________________________________</w:t>
      </w:r>
    </w:p>
    <w:p w:rsidR="00F43452" w:rsidRPr="00551FCC" w:rsidRDefault="00F43452" w:rsidP="00301AE3">
      <w:pPr>
        <w:pStyle w:val="a5"/>
        <w:spacing w:line="360" w:lineRule="auto"/>
        <w:ind w:firstLineChars="200" w:firstLine="422"/>
        <w:rPr>
          <w:rFonts w:hAnsi="宋体" w:cs="Times New Roman"/>
        </w:rPr>
      </w:pPr>
      <w:r w:rsidRPr="00551FCC">
        <w:rPr>
          <w:rFonts w:hAnsi="宋体" w:cs="Times New Roman"/>
          <w:b/>
        </w:rPr>
        <w:t>3</w:t>
      </w:r>
      <w:r w:rsidRPr="00551FCC">
        <w:rPr>
          <w:rFonts w:hAnsi="宋体" w:cs="Times New Roman" w:hint="eastAsia"/>
        </w:rPr>
        <w:t>．第⑤段运用了哪种说明方法？请结合文意分析其作用。</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t>________________________________________________________________________</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t>________________________________________________________________________</w:t>
      </w:r>
    </w:p>
    <w:p w:rsidR="00F43452" w:rsidRPr="00551FCC" w:rsidRDefault="00F43452" w:rsidP="00301AE3">
      <w:pPr>
        <w:pStyle w:val="a5"/>
        <w:spacing w:line="360" w:lineRule="auto"/>
        <w:ind w:firstLineChars="200" w:firstLine="422"/>
        <w:rPr>
          <w:rFonts w:hAnsi="宋体" w:cs="Times New Roman"/>
        </w:rPr>
      </w:pPr>
      <w:r w:rsidRPr="00551FCC">
        <w:rPr>
          <w:rFonts w:hAnsi="宋体" w:cs="Times New Roman"/>
          <w:b/>
        </w:rPr>
        <w:t>4</w:t>
      </w:r>
      <w:r w:rsidRPr="00551FCC">
        <w:rPr>
          <w:rFonts w:hAnsi="宋体" w:cs="Times New Roman" w:hint="eastAsia"/>
        </w:rPr>
        <w:t>．</w:t>
      </w:r>
      <w:r w:rsidRPr="00551FCC">
        <w:rPr>
          <w:rFonts w:hAnsi="宋体" w:cs="Times New Roman"/>
        </w:rPr>
        <w:t>2015</w:t>
      </w:r>
      <w:r w:rsidRPr="00551FCC">
        <w:rPr>
          <w:rFonts w:hAnsi="宋体" w:cs="Times New Roman" w:hint="eastAsia"/>
        </w:rPr>
        <w:t>年又值羊年，一些“十羊九不全”的“羊年厄运”说法也悄悄在民间流传开来。请结合文章相关内容，谈谈你的看法。</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t>________________________________________________________________________</w:t>
      </w:r>
    </w:p>
    <w:p w:rsidR="00F43452" w:rsidRPr="00551FCC" w:rsidRDefault="00F43452" w:rsidP="00301AE3">
      <w:pPr>
        <w:pStyle w:val="a5"/>
        <w:spacing w:line="360" w:lineRule="auto"/>
        <w:ind w:firstLineChars="200" w:firstLine="420"/>
        <w:rPr>
          <w:rFonts w:hAnsi="宋体" w:cs="Times New Roman"/>
        </w:rPr>
      </w:pPr>
      <w:r w:rsidRPr="00551FCC">
        <w:rPr>
          <w:rFonts w:hAnsi="宋体" w:cs="Times New Roman"/>
        </w:rPr>
        <w:t>________________________________________________________________________</w:t>
      </w:r>
    </w:p>
    <w:p w:rsidR="00F43452" w:rsidRPr="00551FCC" w:rsidRDefault="00F43452" w:rsidP="00551FCC">
      <w:pPr>
        <w:spacing w:line="360" w:lineRule="auto"/>
        <w:rPr>
          <w:rFonts w:ascii="宋体" w:eastAsia="宋体" w:hAnsi="宋体"/>
          <w:sz w:val="21"/>
        </w:rPr>
      </w:pPr>
      <w:r w:rsidRPr="00551FCC">
        <w:rPr>
          <w:rFonts w:ascii="宋体" w:eastAsia="宋体" w:hAnsi="宋体"/>
          <w:sz w:val="21"/>
        </w:rPr>
        <w:br w:type="page"/>
      </w:r>
    </w:p>
    <w:p w:rsidR="00F43452" w:rsidRPr="00551FCC" w:rsidRDefault="00F43452" w:rsidP="00551FCC">
      <w:pPr>
        <w:spacing w:line="360" w:lineRule="auto"/>
        <w:rPr>
          <w:rFonts w:ascii="宋体" w:eastAsia="宋体" w:hAnsi="宋体"/>
          <w:sz w:val="21"/>
        </w:rPr>
      </w:pPr>
    </w:p>
    <w:sectPr w:rsidR="00F43452" w:rsidRPr="00551FCC" w:rsidSect="00551FCC">
      <w:headerReference w:type="even" r:id="rId10"/>
      <w:headerReference w:type="default" r:id="rId11"/>
      <w:footerReference w:type="even" r:id="rId12"/>
      <w:footerReference w:type="default" r:id="rId13"/>
      <w:headerReference w:type="first" r:id="rId14"/>
      <w:footerReference w:type="first" r:id="rId15"/>
      <w:pgSz w:w="11850" w:h="16783"/>
      <w:pgMar w:top="720" w:right="720" w:bottom="720" w:left="720" w:header="708" w:footer="708" w:gutter="0"/>
      <w:pgNumType w:fmt="numberInDash"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3452" w:rsidRDefault="00F43452" w:rsidP="00DD19A1">
      <w:pPr>
        <w:spacing w:after="0"/>
      </w:pPr>
      <w:r>
        <w:separator/>
      </w:r>
    </w:p>
  </w:endnote>
  <w:endnote w:type="continuationSeparator" w:id="1">
    <w:p w:rsidR="00F43452" w:rsidRDefault="00F43452" w:rsidP="00DD19A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楷体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452" w:rsidRDefault="00B31FC6" w:rsidP="005D794C">
    <w:pPr>
      <w:pStyle w:val="a4"/>
      <w:framePr w:wrap="around" w:vAnchor="text" w:hAnchor="margin" w:xAlign="center" w:y="1"/>
      <w:rPr>
        <w:rStyle w:val="a7"/>
      </w:rPr>
    </w:pPr>
    <w:r>
      <w:rPr>
        <w:rStyle w:val="a7"/>
      </w:rPr>
      <w:fldChar w:fldCharType="begin"/>
    </w:r>
    <w:r w:rsidR="00F43452">
      <w:rPr>
        <w:rStyle w:val="a7"/>
      </w:rPr>
      <w:instrText xml:space="preserve">PAGE  </w:instrText>
    </w:r>
    <w:r>
      <w:rPr>
        <w:rStyle w:val="a7"/>
      </w:rPr>
      <w:fldChar w:fldCharType="end"/>
    </w:r>
  </w:p>
  <w:p w:rsidR="00F43452" w:rsidRDefault="00F4345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452" w:rsidRPr="00551FCC" w:rsidRDefault="00301AE3" w:rsidP="00301AE3">
    <w:pPr>
      <w:pStyle w:val="a4"/>
      <w:jc w:val="right"/>
      <w:rPr>
        <w:rFonts w:ascii="宋体"/>
        <w:color w:val="FF0000"/>
      </w:rPr>
    </w:pPr>
    <w:r>
      <w:rPr>
        <w:rFonts w:asci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20.5pt;height:28.5pt">
          <v:imagedata r:id="rId1" o:title="页脚2016"/>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AE3" w:rsidRDefault="00301AE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3452" w:rsidRDefault="00F43452" w:rsidP="00DD19A1">
      <w:pPr>
        <w:spacing w:after="0"/>
      </w:pPr>
      <w:r>
        <w:separator/>
      </w:r>
    </w:p>
  </w:footnote>
  <w:footnote w:type="continuationSeparator" w:id="1">
    <w:p w:rsidR="00F43452" w:rsidRDefault="00F43452" w:rsidP="00DD19A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AE3" w:rsidRDefault="00301AE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452" w:rsidRPr="00301AE3" w:rsidRDefault="00301AE3" w:rsidP="00301AE3">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20.5pt;height:44.25pt">
          <v:imagedata r:id="rId1" o:title="其他学科页眉"/>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AE3" w:rsidRDefault="00301AE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31AC"/>
    <w:rsid w:val="001D010D"/>
    <w:rsid w:val="00301AE3"/>
    <w:rsid w:val="004F31AC"/>
    <w:rsid w:val="00551FCC"/>
    <w:rsid w:val="005570A4"/>
    <w:rsid w:val="005D794C"/>
    <w:rsid w:val="0064312E"/>
    <w:rsid w:val="007326B0"/>
    <w:rsid w:val="00735F9F"/>
    <w:rsid w:val="007D6434"/>
    <w:rsid w:val="00870C92"/>
    <w:rsid w:val="00937444"/>
    <w:rsid w:val="00A55B0C"/>
    <w:rsid w:val="00B1725C"/>
    <w:rsid w:val="00B31FC6"/>
    <w:rsid w:val="00DC1A40"/>
    <w:rsid w:val="00DD19A1"/>
    <w:rsid w:val="00E02704"/>
    <w:rsid w:val="00E37A70"/>
    <w:rsid w:val="00EF5C5C"/>
    <w:rsid w:val="00F43452"/>
    <w:rsid w:val="00FA02B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1AC"/>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erChar">
    <w:name w:val="Header Char"/>
    <w:link w:val="a3"/>
    <w:uiPriority w:val="99"/>
    <w:semiHidden/>
    <w:locked/>
    <w:rsid w:val="004F31AC"/>
    <w:rPr>
      <w:rFonts w:ascii="Tahoma" w:hAnsi="Tahoma" w:cs="Times New Roman"/>
      <w:sz w:val="18"/>
      <w:szCs w:val="18"/>
    </w:rPr>
  </w:style>
  <w:style w:type="character" w:customStyle="1" w:styleId="FooterChar">
    <w:name w:val="Footer Char"/>
    <w:link w:val="a4"/>
    <w:uiPriority w:val="99"/>
    <w:semiHidden/>
    <w:locked/>
    <w:rsid w:val="004F31AC"/>
    <w:rPr>
      <w:rFonts w:ascii="Tahoma" w:hAnsi="Tahoma" w:cs="Times New Roman"/>
      <w:sz w:val="18"/>
      <w:szCs w:val="18"/>
    </w:rPr>
  </w:style>
  <w:style w:type="paragraph" w:styleId="a3">
    <w:name w:val="header"/>
    <w:basedOn w:val="a"/>
    <w:link w:val="Char"/>
    <w:uiPriority w:val="99"/>
    <w:semiHidden/>
    <w:rsid w:val="004F31AC"/>
    <w:pPr>
      <w:pBdr>
        <w:bottom w:val="single" w:sz="6" w:space="1" w:color="auto"/>
      </w:pBdr>
      <w:tabs>
        <w:tab w:val="center" w:pos="4153"/>
        <w:tab w:val="right" w:pos="8306"/>
      </w:tabs>
      <w:jc w:val="center"/>
    </w:pPr>
    <w:rPr>
      <w:rFonts w:eastAsia="宋体"/>
      <w:sz w:val="18"/>
      <w:szCs w:val="18"/>
    </w:rPr>
  </w:style>
  <w:style w:type="character" w:customStyle="1" w:styleId="HeaderChar1">
    <w:name w:val="Header Char1"/>
    <w:basedOn w:val="a0"/>
    <w:link w:val="a3"/>
    <w:uiPriority w:val="99"/>
    <w:semiHidden/>
    <w:rsid w:val="0014012A"/>
    <w:rPr>
      <w:rFonts w:ascii="Tahoma" w:eastAsia="微软雅黑" w:hAnsi="Tahoma"/>
      <w:kern w:val="0"/>
      <w:sz w:val="18"/>
      <w:szCs w:val="18"/>
    </w:rPr>
  </w:style>
  <w:style w:type="character" w:customStyle="1" w:styleId="Char">
    <w:name w:val="页眉 Char"/>
    <w:basedOn w:val="a0"/>
    <w:link w:val="a3"/>
    <w:uiPriority w:val="99"/>
    <w:semiHidden/>
    <w:locked/>
    <w:rsid w:val="004F31AC"/>
    <w:rPr>
      <w:rFonts w:ascii="Tahoma" w:eastAsia="微软雅黑" w:hAnsi="Tahoma" w:cs="Times New Roman"/>
      <w:sz w:val="18"/>
      <w:szCs w:val="18"/>
    </w:rPr>
  </w:style>
  <w:style w:type="paragraph" w:styleId="a4">
    <w:name w:val="footer"/>
    <w:basedOn w:val="a"/>
    <w:link w:val="Char0"/>
    <w:uiPriority w:val="99"/>
    <w:semiHidden/>
    <w:rsid w:val="004F31AC"/>
    <w:pPr>
      <w:tabs>
        <w:tab w:val="center" w:pos="4153"/>
        <w:tab w:val="right" w:pos="8306"/>
      </w:tabs>
    </w:pPr>
    <w:rPr>
      <w:rFonts w:eastAsia="宋体"/>
      <w:sz w:val="18"/>
      <w:szCs w:val="18"/>
    </w:rPr>
  </w:style>
  <w:style w:type="character" w:customStyle="1" w:styleId="FooterChar1">
    <w:name w:val="Footer Char1"/>
    <w:basedOn w:val="a0"/>
    <w:link w:val="a4"/>
    <w:uiPriority w:val="99"/>
    <w:semiHidden/>
    <w:rsid w:val="0014012A"/>
    <w:rPr>
      <w:rFonts w:ascii="Tahoma" w:eastAsia="微软雅黑" w:hAnsi="Tahoma"/>
      <w:kern w:val="0"/>
      <w:sz w:val="18"/>
      <w:szCs w:val="18"/>
    </w:rPr>
  </w:style>
  <w:style w:type="character" w:customStyle="1" w:styleId="Char0">
    <w:name w:val="页脚 Char"/>
    <w:basedOn w:val="a0"/>
    <w:link w:val="a4"/>
    <w:uiPriority w:val="99"/>
    <w:semiHidden/>
    <w:locked/>
    <w:rsid w:val="004F31AC"/>
    <w:rPr>
      <w:rFonts w:ascii="Tahoma" w:eastAsia="微软雅黑" w:hAnsi="Tahoma" w:cs="Times New Roman"/>
      <w:sz w:val="18"/>
      <w:szCs w:val="18"/>
    </w:rPr>
  </w:style>
  <w:style w:type="paragraph" w:styleId="a5">
    <w:name w:val="Plain Text"/>
    <w:basedOn w:val="a"/>
    <w:link w:val="Char1"/>
    <w:uiPriority w:val="99"/>
    <w:rsid w:val="004F31AC"/>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a0"/>
    <w:link w:val="a5"/>
    <w:uiPriority w:val="99"/>
    <w:locked/>
    <w:rsid w:val="004F31AC"/>
    <w:rPr>
      <w:rFonts w:ascii="宋体" w:hAnsi="Courier New" w:cs="Courier New"/>
      <w:kern w:val="2"/>
      <w:sz w:val="21"/>
      <w:szCs w:val="21"/>
    </w:rPr>
  </w:style>
  <w:style w:type="paragraph" w:styleId="a6">
    <w:name w:val="Balloon Text"/>
    <w:basedOn w:val="a"/>
    <w:link w:val="Char2"/>
    <w:uiPriority w:val="99"/>
    <w:semiHidden/>
    <w:rsid w:val="004F31AC"/>
    <w:pPr>
      <w:spacing w:after="0"/>
    </w:pPr>
    <w:rPr>
      <w:sz w:val="18"/>
      <w:szCs w:val="18"/>
    </w:rPr>
  </w:style>
  <w:style w:type="character" w:customStyle="1" w:styleId="Char2">
    <w:name w:val="批注框文本 Char"/>
    <w:basedOn w:val="a0"/>
    <w:link w:val="a6"/>
    <w:uiPriority w:val="99"/>
    <w:semiHidden/>
    <w:locked/>
    <w:rsid w:val="004F31AC"/>
    <w:rPr>
      <w:rFonts w:ascii="Tahoma" w:eastAsia="微软雅黑" w:hAnsi="Tahoma" w:cs="Times New Roman"/>
      <w:sz w:val="18"/>
      <w:szCs w:val="18"/>
    </w:rPr>
  </w:style>
  <w:style w:type="character" w:styleId="a7">
    <w:name w:val="page number"/>
    <w:basedOn w:val="a0"/>
    <w:uiPriority w:val="99"/>
    <w:rsid w:val="00551FC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675</Words>
  <Characters>3848</Characters>
  <Application>Microsoft Office Word</Application>
  <DocSecurity>0</DocSecurity>
  <Lines>32</Lines>
  <Paragraphs>9</Paragraphs>
  <ScaleCrop>false</ScaleCrop>
  <Manager>书利华教育网（数理化网）</Manager>
  <Company>书利华教育网（数理化网）</Company>
  <LinksUpToDate>false</LinksUpToDate>
  <CharactersWithSpaces>4514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 admin</dc:creator>
  <cp:keywords>书利华教育网（数理化网）</cp:keywords>
  <dc:description>书利华教育网（数理化网）</dc:description>
  <cp:lastModifiedBy>admin</cp:lastModifiedBy>
  <cp:revision>5</cp:revision>
  <dcterms:created xsi:type="dcterms:W3CDTF">2016-01-31T05:20:00Z</dcterms:created>
  <dcterms:modified xsi:type="dcterms:W3CDTF">2016-02-04T11:43:00Z</dcterms:modified>
  <cp:category>书利华教育网（数理化网）</cp:category>
</cp:coreProperties>
</file>