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91B" w:rsidRPr="00486D68" w:rsidRDefault="0044591B" w:rsidP="009B6C6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486D68">
        <w:rPr>
          <w:rFonts w:hAnsi="宋体" w:cs="Times New Roman" w:hint="eastAsia"/>
        </w:rPr>
        <w:t xml:space="preserve">　第</w:t>
      </w:r>
      <w:r w:rsidRPr="00486D68">
        <w:rPr>
          <w:rFonts w:hAnsi="宋体" w:cs="Times New Roman"/>
        </w:rPr>
        <w:t>5</w:t>
      </w:r>
      <w:r w:rsidRPr="00486D68">
        <w:rPr>
          <w:rFonts w:hAnsi="宋体" w:cs="Times New Roman" w:hint="eastAsia"/>
        </w:rPr>
        <w:t>篇　鱼我所欲也</w:t>
      </w:r>
      <w:r w:rsidRPr="00486D68">
        <w:rPr>
          <w:rFonts w:hAnsi="宋体" w:cs="Times New Roman"/>
        </w:rPr>
        <w:t>(</w:t>
      </w:r>
      <w:r w:rsidRPr="00486D68">
        <w:rPr>
          <w:rFonts w:hAnsi="宋体" w:cs="Times New Roman" w:hint="eastAsia"/>
        </w:rPr>
        <w:t>贵阳近</w:t>
      </w:r>
      <w:r w:rsidRPr="00486D68">
        <w:rPr>
          <w:rFonts w:hAnsi="宋体" w:cs="Times New Roman"/>
          <w:b/>
        </w:rPr>
        <w:t>5</w:t>
      </w:r>
      <w:r w:rsidRPr="00486D68">
        <w:rPr>
          <w:rFonts w:hAnsi="宋体" w:cs="Times New Roman" w:hint="eastAsia"/>
        </w:rPr>
        <w:t>年未考</w:t>
      </w:r>
      <w:r w:rsidRPr="00486D68">
        <w:rPr>
          <w:rFonts w:hAnsi="宋体" w:cs="Times New Roman"/>
        </w:rPr>
        <w:t>)</w:t>
      </w:r>
      <w:r w:rsidRPr="00486D68">
        <w:rPr>
          <w:rFonts w:hAnsi="宋体" w:cs="Times New Roman" w:hint="eastAsia"/>
        </w:rPr>
        <w:t xml:space="preserve">　　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486D68">
        <w:rPr>
          <w:rFonts w:hAnsi="宋体" w:cs="Times New Roman" w:hint="eastAsia"/>
        </w:rPr>
        <w:t>《孟子》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44591B" w:rsidRPr="00486D68" w:rsidRDefault="00022781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22781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alt="中考资源网( www.zk5u.com)，专注初中教育，服务一线教师。" style="width:114.75pt;height:36pt;visibility:visible">
            <v:imagedata r:id="rId6" o:title=""/>
          </v:shape>
        </w:pic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 w:hint="eastAsia"/>
        </w:rPr>
        <w:t>文言词汇分类积累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2269"/>
        <w:gridCol w:w="2269"/>
        <w:gridCol w:w="1808"/>
      </w:tblGrid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  <w:r w:rsidRPr="00486D68">
              <w:rPr>
                <w:rFonts w:hAnsi="宋体" w:cs="Times New Roman" w:hint="eastAsia"/>
              </w:rPr>
              <w:t>特殊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用法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词语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例句</w:t>
            </w: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意思</w:t>
            </w: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通假字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故患有所不辟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“辟”通“避”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躲避</w:t>
            </w: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辩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万钟则不辩礼义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而受之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“辩”通“辨”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辨别</w:t>
            </w: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得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所识穷乏者得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我与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“得”通“德”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感激</w:t>
            </w: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与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所识穷乏者得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我与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“与”与“欤”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语气助词</w:t>
            </w: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乡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乡为身死而不受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“乡”通“向”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从前</w:t>
            </w: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古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今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异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义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可以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则凡可以得生者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何不用也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古义：能够用来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今义：能够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lastRenderedPageBreak/>
              <w:t>豆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一箪食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一豆羹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古义：古代盛肉或其他食品的器皿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今义：常用于“豆子”类名称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万钟则不辩礼义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而受之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古义：古代的一种量器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今义：计时器具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一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词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多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义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得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二者不可得兼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能够得到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所识穷乏者得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我与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通“德”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感激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故不为苟得也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取得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故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故患有所不辟也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所以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是故所欲有甚于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生者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因为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是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非独贤者有是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心也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这样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lastRenderedPageBreak/>
              <w:t>是亦不可以已乎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这种做法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词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类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活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楷体_GB2312" w:hint="eastAsia"/>
              </w:rPr>
              <w:t>用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加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万钟于我何加焉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动词作名词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益处</w:t>
            </w: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由是则生而有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不用也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动词作名词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可以获得生存的手段</w:t>
            </w: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虚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词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而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呼尔而与之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连词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表承接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由是则生而有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不用也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连词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表转折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却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于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所欲有甚于生者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比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万钟于我何加焉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对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之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如使人之所欲莫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甚于生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取消句子独立性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人皆有之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代词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它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指羞恶的本心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得之则生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代词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它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指一箪食一豆羹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呼尔而与之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代词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他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指行道之人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lastRenderedPageBreak/>
              <w:t>万钟则不辩礼义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而受之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代词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它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指万钟的俸禄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今为所识穷乏者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得我而为之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代词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它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指接受俸禄的行为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此之谓失其本心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代词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它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指不辨礼义而受之的行为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虚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词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则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则凡可以辟患者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何不为也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那么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得之则生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就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万钟则不辩礼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义而受之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/>
              </w:rPr>
              <w:t xml:space="preserve"> </w:t>
            </w:r>
            <w:r w:rsidRPr="00486D68">
              <w:rPr>
                <w:rFonts w:hAnsi="宋体" w:cs="Times New Roman" w:hint="eastAsia"/>
              </w:rPr>
              <w:t>连词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这里表假设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如果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为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今为①宫室之美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为②之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Times New Roman" w:hint="eastAsia"/>
              </w:rPr>
              <w:t>为①：为了</w:t>
            </w:r>
            <w:r w:rsidRPr="00486D68">
              <w:rPr>
                <w:rFonts w:hAnsi="宋体" w:cs="楷体_GB2312" w:hint="eastAsia"/>
              </w:rPr>
              <w:t>，</w:t>
            </w:r>
            <w:r w:rsidRPr="00486D68">
              <w:rPr>
                <w:rFonts w:hAnsi="宋体" w:cs="Times New Roman" w:hint="eastAsia"/>
              </w:rPr>
              <w:t>表目的；为②：做</w:t>
            </w:r>
            <w:r w:rsidRPr="00486D68">
              <w:rPr>
                <w:rFonts w:hAnsi="宋体" w:cs="楷体_GB2312" w:hint="eastAsia"/>
              </w:rPr>
              <w:t>，接受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44591B" w:rsidRPr="00486D68" w:rsidTr="00D717DF">
        <w:trPr>
          <w:jc w:val="center"/>
        </w:trPr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86D68">
              <w:rPr>
                <w:rFonts w:hAnsi="宋体" w:cs="楷体_GB2312" w:hint="eastAsia"/>
              </w:rPr>
              <w:t>则凡可以辟患者</w:t>
            </w:r>
          </w:p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楷体_GB2312" w:hint="eastAsia"/>
              </w:rPr>
              <w:t>何不为也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86D68">
              <w:rPr>
                <w:rFonts w:hAnsi="宋体" w:cs="Times New Roman" w:hint="eastAsia"/>
              </w:rPr>
              <w:t>采用</w:t>
            </w:r>
          </w:p>
        </w:tc>
        <w:tc>
          <w:tcPr>
            <w:tcW w:w="2269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44591B" w:rsidRPr="00486D68" w:rsidRDefault="0044591B" w:rsidP="00486D6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44591B" w:rsidRPr="00486D68" w:rsidRDefault="009B6C60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22781">
        <w:rPr>
          <w:rFonts w:hAnsi="宋体" w:cs="Times New Roman"/>
          <w:noProof/>
        </w:rPr>
        <w:pict>
          <v:shape id="图片 3" o:spid="_x0000_i1026" type="#_x0000_t75" alt="中考资源网( www.zk5u.com)，专注初中教育，服务一线教师。" style="width:114.75pt;height:31.5pt;visibility:visible">
            <v:imagedata r:id="rId7" o:title=""/>
          </v:shape>
        </w:pict>
      </w:r>
    </w:p>
    <w:p w:rsidR="0044591B" w:rsidRPr="00486D68" w:rsidRDefault="0044591B" w:rsidP="009B6C6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86D68">
        <w:rPr>
          <w:rFonts w:hAnsi="宋体" w:cs="Times New Roman"/>
          <w:b/>
        </w:rPr>
        <w:t>1</w:t>
      </w:r>
      <w:r w:rsidRPr="00486D68">
        <w:rPr>
          <w:rFonts w:hAnsi="宋体" w:cs="Times New Roman" w:hint="eastAsia"/>
        </w:rPr>
        <w:t>．解释下面加点的词。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(1)</w:t>
      </w:r>
      <w:r w:rsidRPr="00486D68">
        <w:rPr>
          <w:rFonts w:hAnsi="宋体" w:cs="Times New Roman" w:hint="eastAsia"/>
        </w:rPr>
        <w:t>所欲有</w:t>
      </w:r>
      <w:r w:rsidRPr="00486D68">
        <w:rPr>
          <w:rFonts w:hAnsi="宋体" w:cs="Times New Roman" w:hint="eastAsia"/>
          <w:em w:val="underDot"/>
        </w:rPr>
        <w:t>甚</w:t>
      </w:r>
      <w:r w:rsidRPr="00486D68">
        <w:rPr>
          <w:rFonts w:hAnsi="宋体" w:cs="Times New Roman" w:hint="eastAsia"/>
        </w:rPr>
        <w:t>于生者　　　　甚：</w:t>
      </w:r>
      <w:r w:rsidRPr="00486D68">
        <w:rPr>
          <w:rFonts w:hAnsi="宋体" w:cs="Times New Roman"/>
        </w:rPr>
        <w:t>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(2)</w:t>
      </w:r>
      <w:r w:rsidRPr="00486D68">
        <w:rPr>
          <w:rFonts w:hAnsi="宋体" w:cs="Times New Roman" w:hint="eastAsia"/>
        </w:rPr>
        <w:t>故</w:t>
      </w:r>
      <w:r w:rsidRPr="00486D68">
        <w:rPr>
          <w:rFonts w:hAnsi="宋体" w:cs="Times New Roman" w:hint="eastAsia"/>
          <w:em w:val="underDot"/>
        </w:rPr>
        <w:t>患</w:t>
      </w:r>
      <w:r w:rsidRPr="00486D68">
        <w:rPr>
          <w:rFonts w:hAnsi="宋体" w:cs="Times New Roman" w:hint="eastAsia"/>
        </w:rPr>
        <w:t>有所不辟也</w:t>
      </w:r>
      <w:r w:rsidRPr="00486D68">
        <w:rPr>
          <w:rFonts w:hAnsi="宋体" w:cs="Times New Roman"/>
        </w:rPr>
        <w:t xml:space="preserve">  </w:t>
      </w:r>
      <w:r w:rsidRPr="00486D68">
        <w:rPr>
          <w:rFonts w:hAnsi="宋体" w:cs="Times New Roman" w:hint="eastAsia"/>
        </w:rPr>
        <w:t>患：</w:t>
      </w:r>
      <w:r w:rsidRPr="00486D68">
        <w:rPr>
          <w:rFonts w:hAnsi="宋体" w:cs="Times New Roman"/>
        </w:rPr>
        <w:t>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(3)</w:t>
      </w:r>
      <w:r w:rsidRPr="00486D68">
        <w:rPr>
          <w:rFonts w:hAnsi="宋体" w:cs="Times New Roman" w:hint="eastAsia"/>
          <w:em w:val="underDot"/>
        </w:rPr>
        <w:t>如使</w:t>
      </w:r>
      <w:r w:rsidRPr="00486D68">
        <w:rPr>
          <w:rFonts w:hAnsi="宋体" w:cs="Times New Roman" w:hint="eastAsia"/>
        </w:rPr>
        <w:t>人之所欲莫甚于生</w:t>
      </w:r>
      <w:r w:rsidRPr="00486D68">
        <w:rPr>
          <w:rFonts w:hAnsi="宋体" w:cs="Times New Roman"/>
        </w:rPr>
        <w:t xml:space="preserve">  </w:t>
      </w:r>
      <w:r w:rsidRPr="00486D68">
        <w:rPr>
          <w:rFonts w:hAnsi="宋体" w:cs="Times New Roman" w:hint="eastAsia"/>
        </w:rPr>
        <w:t>如使：</w:t>
      </w:r>
      <w:r w:rsidRPr="00486D68">
        <w:rPr>
          <w:rFonts w:hAnsi="宋体" w:cs="Times New Roman"/>
        </w:rPr>
        <w:t>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(4)</w:t>
      </w:r>
      <w:r w:rsidRPr="00486D68">
        <w:rPr>
          <w:rFonts w:hAnsi="宋体" w:cs="Times New Roman" w:hint="eastAsia"/>
          <w:em w:val="underDot"/>
        </w:rPr>
        <w:t>由是</w:t>
      </w:r>
      <w:r w:rsidRPr="00486D68">
        <w:rPr>
          <w:rFonts w:hAnsi="宋体" w:cs="Times New Roman" w:hint="eastAsia"/>
        </w:rPr>
        <w:t>则生而有不用也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 w:hint="eastAsia"/>
        </w:rPr>
        <w:lastRenderedPageBreak/>
        <w:t>由：</w:t>
      </w:r>
      <w:r w:rsidRPr="00486D68">
        <w:rPr>
          <w:rFonts w:hAnsi="宋体" w:cs="Times New Roman"/>
        </w:rPr>
        <w:t xml:space="preserve">____________  </w:t>
      </w:r>
      <w:r w:rsidRPr="00486D68">
        <w:rPr>
          <w:rFonts w:hAnsi="宋体" w:cs="Times New Roman" w:hint="eastAsia"/>
        </w:rPr>
        <w:t>是：</w:t>
      </w:r>
      <w:r w:rsidRPr="00486D68">
        <w:rPr>
          <w:rFonts w:hAnsi="宋体" w:cs="Times New Roman"/>
        </w:rPr>
        <w:t>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(5)</w:t>
      </w:r>
      <w:r w:rsidRPr="00486D68">
        <w:rPr>
          <w:rFonts w:hAnsi="宋体" w:cs="Times New Roman" w:hint="eastAsia"/>
          <w:em w:val="underDot"/>
        </w:rPr>
        <w:t>是故</w:t>
      </w:r>
      <w:r w:rsidRPr="00486D68">
        <w:rPr>
          <w:rFonts w:hAnsi="宋体" w:cs="Times New Roman" w:hint="eastAsia"/>
        </w:rPr>
        <w:t>所欲有甚于生者</w:t>
      </w:r>
      <w:r w:rsidRPr="00486D68">
        <w:rPr>
          <w:rFonts w:hAnsi="宋体" w:cs="Times New Roman"/>
        </w:rPr>
        <w:t xml:space="preserve">  </w:t>
      </w:r>
      <w:r w:rsidRPr="00486D68">
        <w:rPr>
          <w:rFonts w:hAnsi="宋体" w:cs="Times New Roman" w:hint="eastAsia"/>
        </w:rPr>
        <w:t>是故：</w:t>
      </w:r>
      <w:r w:rsidRPr="00486D68">
        <w:rPr>
          <w:rFonts w:hAnsi="宋体" w:cs="Times New Roman"/>
        </w:rPr>
        <w:t>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(6)</w:t>
      </w:r>
      <w:r w:rsidRPr="00486D68">
        <w:rPr>
          <w:rFonts w:hAnsi="宋体" w:cs="Times New Roman" w:hint="eastAsia"/>
        </w:rPr>
        <w:t>贤者能勿</w:t>
      </w:r>
      <w:r w:rsidRPr="00486D68">
        <w:rPr>
          <w:rFonts w:hAnsi="宋体" w:cs="Times New Roman" w:hint="eastAsia"/>
          <w:em w:val="underDot"/>
        </w:rPr>
        <w:t>丧</w:t>
      </w:r>
      <w:r w:rsidRPr="00486D68">
        <w:rPr>
          <w:rFonts w:hAnsi="宋体" w:cs="Times New Roman" w:hint="eastAsia"/>
        </w:rPr>
        <w:t>耳</w:t>
      </w:r>
      <w:r w:rsidRPr="00486D68">
        <w:rPr>
          <w:rFonts w:hAnsi="宋体" w:cs="Times New Roman"/>
        </w:rPr>
        <w:t xml:space="preserve">  </w:t>
      </w:r>
      <w:r w:rsidRPr="00486D68">
        <w:rPr>
          <w:rFonts w:hAnsi="宋体" w:cs="Times New Roman" w:hint="eastAsia"/>
        </w:rPr>
        <w:t>丧：</w:t>
      </w:r>
      <w:r w:rsidRPr="00486D68">
        <w:rPr>
          <w:rFonts w:hAnsi="宋体" w:cs="Times New Roman"/>
        </w:rPr>
        <w:t>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(7)</w:t>
      </w:r>
      <w:r w:rsidRPr="00486D68">
        <w:rPr>
          <w:rFonts w:hAnsi="宋体" w:cs="Times New Roman" w:hint="eastAsia"/>
          <w:em w:val="underDot"/>
        </w:rPr>
        <w:t>蹴</w:t>
      </w:r>
      <w:r w:rsidRPr="00486D68">
        <w:rPr>
          <w:rFonts w:hAnsi="宋体" w:cs="Times New Roman" w:hint="eastAsia"/>
        </w:rPr>
        <w:t>尔而</w:t>
      </w:r>
      <w:r w:rsidRPr="00486D68">
        <w:rPr>
          <w:rFonts w:hAnsi="宋体" w:cs="Times New Roman" w:hint="eastAsia"/>
          <w:em w:val="underDot"/>
        </w:rPr>
        <w:t>与</w:t>
      </w:r>
      <w:r w:rsidRPr="00486D68">
        <w:rPr>
          <w:rFonts w:hAnsi="宋体" w:cs="Times New Roman" w:hint="eastAsia"/>
        </w:rPr>
        <w:t>之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 w:hint="eastAsia"/>
        </w:rPr>
        <w:t>蹴：</w:t>
      </w:r>
      <w:r w:rsidRPr="00486D68">
        <w:rPr>
          <w:rFonts w:hAnsi="宋体" w:cs="Times New Roman"/>
        </w:rPr>
        <w:t xml:space="preserve">__________  </w:t>
      </w:r>
      <w:r w:rsidRPr="00486D68">
        <w:rPr>
          <w:rFonts w:hAnsi="宋体" w:cs="Times New Roman" w:hint="eastAsia"/>
        </w:rPr>
        <w:t>与：</w:t>
      </w:r>
      <w:r w:rsidRPr="00486D68">
        <w:rPr>
          <w:rFonts w:hAnsi="宋体" w:cs="Times New Roman"/>
        </w:rPr>
        <w:t>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(8)</w:t>
      </w:r>
      <w:r w:rsidRPr="00486D68">
        <w:rPr>
          <w:rFonts w:hAnsi="宋体" w:cs="Times New Roman" w:hint="eastAsia"/>
        </w:rPr>
        <w:t>乞人</w:t>
      </w:r>
      <w:r w:rsidRPr="00486D68">
        <w:rPr>
          <w:rFonts w:hAnsi="宋体" w:cs="Times New Roman" w:hint="eastAsia"/>
          <w:em w:val="underDot"/>
        </w:rPr>
        <w:t>不屑</w:t>
      </w:r>
      <w:r w:rsidRPr="00486D68">
        <w:rPr>
          <w:rFonts w:hAnsi="宋体" w:cs="Times New Roman" w:hint="eastAsia"/>
        </w:rPr>
        <w:t>也</w:t>
      </w:r>
      <w:r w:rsidRPr="00486D68">
        <w:rPr>
          <w:rFonts w:hAnsi="宋体" w:cs="Times New Roman"/>
        </w:rPr>
        <w:t xml:space="preserve">  </w:t>
      </w:r>
      <w:r w:rsidRPr="00486D68">
        <w:rPr>
          <w:rFonts w:hAnsi="宋体" w:cs="Times New Roman" w:hint="eastAsia"/>
        </w:rPr>
        <w:t>不屑：</w:t>
      </w:r>
      <w:r w:rsidRPr="00486D68">
        <w:rPr>
          <w:rFonts w:hAnsi="宋体" w:cs="Times New Roman"/>
        </w:rPr>
        <w:t>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(9)</w:t>
      </w:r>
      <w:r w:rsidRPr="00486D68">
        <w:rPr>
          <w:rFonts w:hAnsi="宋体" w:cs="Times New Roman" w:hint="eastAsia"/>
        </w:rPr>
        <w:t>失其</w:t>
      </w:r>
      <w:r w:rsidRPr="00486D68">
        <w:rPr>
          <w:rFonts w:hAnsi="宋体" w:cs="Times New Roman" w:hint="eastAsia"/>
          <w:em w:val="underDot"/>
        </w:rPr>
        <w:t>本心</w:t>
      </w:r>
      <w:r w:rsidRPr="00486D68">
        <w:rPr>
          <w:rFonts w:hAnsi="宋体" w:cs="Times New Roman"/>
        </w:rPr>
        <w:t xml:space="preserve">  </w:t>
      </w:r>
      <w:r w:rsidRPr="00486D68">
        <w:rPr>
          <w:rFonts w:hAnsi="宋体" w:cs="Times New Roman" w:hint="eastAsia"/>
        </w:rPr>
        <w:t>本心：</w:t>
      </w:r>
      <w:r w:rsidRPr="00486D68">
        <w:rPr>
          <w:rFonts w:hAnsi="宋体" w:cs="Times New Roman"/>
        </w:rPr>
        <w:t>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86D68">
        <w:rPr>
          <w:rFonts w:hAnsi="宋体" w:cs="Times New Roman"/>
          <w:b/>
        </w:rPr>
        <w:t>2</w:t>
      </w:r>
      <w:r w:rsidRPr="00486D68">
        <w:rPr>
          <w:rFonts w:hAnsi="宋体" w:cs="Times New Roman" w:hint="eastAsia"/>
        </w:rPr>
        <w:t>．将下面的句子翻译成现代汉语。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(1)</w:t>
      </w:r>
      <w:r w:rsidRPr="00486D68">
        <w:rPr>
          <w:rFonts w:hAnsi="宋体" w:cs="Times New Roman" w:hint="eastAsia"/>
        </w:rPr>
        <w:t>生亦我所欲，所欲有甚于生者，故不为苟得也。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 w:hint="eastAsia"/>
        </w:rPr>
        <w:t>翻译：</w:t>
      </w: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(2)</w:t>
      </w:r>
      <w:r w:rsidRPr="00486D68">
        <w:rPr>
          <w:rFonts w:hAnsi="宋体" w:cs="Times New Roman" w:hint="eastAsia"/>
        </w:rPr>
        <w:t>死亦我所恶，所恶有甚于死者，故患有所不辟也。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 w:hint="eastAsia"/>
        </w:rPr>
        <w:t>翻译：</w:t>
      </w: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(3)</w:t>
      </w:r>
      <w:r w:rsidRPr="00486D68">
        <w:rPr>
          <w:rFonts w:hAnsi="宋体" w:cs="Times New Roman" w:hint="eastAsia"/>
        </w:rPr>
        <w:t>是故所欲有甚于生者，所恶有甚于死者。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 w:hint="eastAsia"/>
        </w:rPr>
        <w:t>翻译：</w:t>
      </w: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(4)</w:t>
      </w:r>
      <w:r w:rsidRPr="00486D68">
        <w:rPr>
          <w:rFonts w:hAnsi="宋体" w:cs="Times New Roman" w:hint="eastAsia"/>
        </w:rPr>
        <w:t>非独贤者有是心也，人皆有之，贤者能勿丧耳。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 w:hint="eastAsia"/>
        </w:rPr>
        <w:t>翻译：</w:t>
      </w: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(5)(</w:t>
      </w:r>
      <w:r w:rsidRPr="00486D68">
        <w:rPr>
          <w:rFonts w:hAnsi="宋体" w:cs="Times New Roman"/>
          <w:b/>
        </w:rPr>
        <w:t>2015</w:t>
      </w:r>
      <w:r w:rsidRPr="00486D68">
        <w:rPr>
          <w:rFonts w:hAnsi="宋体" w:cs="Times New Roman" w:hint="eastAsia"/>
        </w:rPr>
        <w:t>丽水中考</w:t>
      </w:r>
      <w:r w:rsidRPr="00486D68">
        <w:rPr>
          <w:rFonts w:hAnsi="宋体" w:cs="Times New Roman"/>
        </w:rPr>
        <w:t>)</w:t>
      </w:r>
      <w:r w:rsidRPr="00486D68">
        <w:rPr>
          <w:rFonts w:hAnsi="宋体" w:cs="Times New Roman" w:hint="eastAsia"/>
        </w:rPr>
        <w:t>呼尔而与之，行道之人弗受；蹴尔而与之，乞人不屑也。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 w:hint="eastAsia"/>
        </w:rPr>
        <w:t>翻译：</w:t>
      </w: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(6)</w:t>
      </w:r>
      <w:r w:rsidRPr="00486D68">
        <w:rPr>
          <w:rFonts w:hAnsi="宋体" w:cs="Times New Roman" w:hint="eastAsia"/>
        </w:rPr>
        <w:t>为宫室之美，妻妾之奉，所识穷乏者得我与？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 w:hint="eastAsia"/>
        </w:rPr>
        <w:t>翻译：</w:t>
      </w: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lastRenderedPageBreak/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(7)(</w:t>
      </w:r>
      <w:r w:rsidRPr="00486D68">
        <w:rPr>
          <w:rFonts w:hAnsi="宋体" w:cs="Times New Roman"/>
          <w:b/>
        </w:rPr>
        <w:t>2015</w:t>
      </w:r>
      <w:r w:rsidRPr="00486D68">
        <w:rPr>
          <w:rFonts w:hAnsi="宋体" w:cs="Times New Roman" w:hint="eastAsia"/>
        </w:rPr>
        <w:t>丽水中考</w:t>
      </w:r>
      <w:r w:rsidRPr="00486D68">
        <w:rPr>
          <w:rFonts w:hAnsi="宋体" w:cs="Times New Roman"/>
        </w:rPr>
        <w:t>)</w:t>
      </w:r>
      <w:r w:rsidRPr="00486D68">
        <w:rPr>
          <w:rFonts w:hAnsi="宋体" w:cs="Times New Roman" w:hint="eastAsia"/>
        </w:rPr>
        <w:t>此之谓失其本心。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 w:hint="eastAsia"/>
        </w:rPr>
        <w:t>翻译：</w:t>
      </w: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86D68">
        <w:rPr>
          <w:rFonts w:hAnsi="宋体" w:cs="Times New Roman"/>
          <w:b/>
        </w:rPr>
        <w:t>3</w:t>
      </w:r>
      <w:r w:rsidRPr="00486D68">
        <w:rPr>
          <w:rFonts w:hAnsi="宋体" w:cs="Times New Roman" w:hint="eastAsia"/>
        </w:rPr>
        <w:t>．</w:t>
      </w:r>
      <w:r w:rsidRPr="00486D68">
        <w:rPr>
          <w:rFonts w:hAnsi="宋体" w:cs="Times New Roman"/>
        </w:rPr>
        <w:t>(</w:t>
      </w:r>
      <w:r w:rsidRPr="00486D68">
        <w:rPr>
          <w:rFonts w:hAnsi="宋体" w:cs="Times New Roman"/>
          <w:b/>
        </w:rPr>
        <w:t>2015</w:t>
      </w:r>
      <w:r w:rsidRPr="00486D68">
        <w:rPr>
          <w:rFonts w:hAnsi="宋体" w:cs="Times New Roman" w:hint="eastAsia"/>
        </w:rPr>
        <w:t>唐山中考</w:t>
      </w:r>
      <w:r w:rsidRPr="00486D68">
        <w:rPr>
          <w:rFonts w:hAnsi="宋体" w:cs="Times New Roman"/>
        </w:rPr>
        <w:t>)</w:t>
      </w:r>
      <w:r w:rsidRPr="00486D68">
        <w:rPr>
          <w:rFonts w:hAnsi="宋体" w:cs="Times New Roman" w:hint="eastAsia"/>
        </w:rPr>
        <w:t>文章开头写鱼和熊掌不可以同时得到的情况下，一般要舍鱼而取熊掌这个生活常理，目的是什么？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86D68">
        <w:rPr>
          <w:rFonts w:hAnsi="宋体" w:cs="Times New Roman"/>
          <w:b/>
        </w:rPr>
        <w:t>4</w:t>
      </w:r>
      <w:r w:rsidRPr="00486D68">
        <w:rPr>
          <w:rFonts w:hAnsi="宋体" w:cs="Times New Roman" w:hint="eastAsia"/>
        </w:rPr>
        <w:t>．</w:t>
      </w:r>
      <w:r w:rsidRPr="00486D68">
        <w:rPr>
          <w:rFonts w:hAnsi="宋体" w:cs="Times New Roman"/>
        </w:rPr>
        <w:t>(</w:t>
      </w:r>
      <w:r w:rsidRPr="00486D68">
        <w:rPr>
          <w:rFonts w:hAnsi="宋体" w:cs="Times New Roman"/>
          <w:b/>
        </w:rPr>
        <w:t>2015</w:t>
      </w:r>
      <w:r w:rsidRPr="00486D68">
        <w:rPr>
          <w:rFonts w:hAnsi="宋体" w:cs="Times New Roman" w:hint="eastAsia"/>
        </w:rPr>
        <w:t>北京中考</w:t>
      </w:r>
      <w:r w:rsidRPr="00486D68">
        <w:rPr>
          <w:rFonts w:hAnsi="宋体" w:cs="Times New Roman"/>
        </w:rPr>
        <w:t>)</w:t>
      </w:r>
      <w:r w:rsidRPr="00486D68">
        <w:rPr>
          <w:rFonts w:hAnsi="宋体" w:cs="Times New Roman" w:hint="eastAsia"/>
        </w:rPr>
        <w:t>“此之谓失其本心”中的“此”指的是什么？</w:t>
      </w:r>
      <w:r w:rsidRPr="00486D68">
        <w:rPr>
          <w:rFonts w:hAnsi="宋体" w:cs="Times New Roman"/>
        </w:rPr>
        <w:t>(</w:t>
      </w:r>
      <w:r w:rsidRPr="00486D68">
        <w:rPr>
          <w:rFonts w:hAnsi="宋体" w:cs="Times New Roman" w:hint="eastAsia"/>
        </w:rPr>
        <w:t>用原文回答</w:t>
      </w:r>
      <w:r w:rsidRPr="00486D68">
        <w:rPr>
          <w:rFonts w:hAnsi="宋体" w:cs="Times New Roman"/>
        </w:rPr>
        <w:t>)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86D68">
        <w:rPr>
          <w:rFonts w:hAnsi="宋体" w:cs="Times New Roman"/>
          <w:b/>
        </w:rPr>
        <w:t>5</w:t>
      </w:r>
      <w:r w:rsidRPr="00486D68">
        <w:rPr>
          <w:rFonts w:hAnsi="宋体" w:cs="Times New Roman" w:hint="eastAsia"/>
        </w:rPr>
        <w:t>．</w:t>
      </w:r>
      <w:r w:rsidRPr="00486D68">
        <w:rPr>
          <w:rFonts w:hAnsi="宋体" w:cs="Times New Roman"/>
        </w:rPr>
        <w:t>(</w:t>
      </w:r>
      <w:r w:rsidRPr="00486D68">
        <w:rPr>
          <w:rFonts w:hAnsi="宋体" w:cs="Times New Roman"/>
          <w:b/>
        </w:rPr>
        <w:t>2015</w:t>
      </w:r>
      <w:r w:rsidRPr="00486D68">
        <w:rPr>
          <w:rFonts w:hAnsi="宋体" w:cs="Times New Roman" w:hint="eastAsia"/>
        </w:rPr>
        <w:t>丽水中考</w:t>
      </w:r>
      <w:r w:rsidRPr="00486D68">
        <w:rPr>
          <w:rFonts w:hAnsi="宋体" w:cs="Times New Roman"/>
        </w:rPr>
        <w:t>)</w:t>
      </w:r>
      <w:r w:rsidRPr="00486D68">
        <w:rPr>
          <w:rFonts w:hAnsi="宋体" w:cs="Times New Roman" w:hint="eastAsia"/>
        </w:rPr>
        <w:t>文章反复论证了一个什么观点？主要运用了哪些论证方法？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86D68">
        <w:rPr>
          <w:rFonts w:hAnsi="宋体" w:cs="Times New Roman"/>
          <w:b/>
        </w:rPr>
        <w:t>6</w:t>
      </w:r>
      <w:r w:rsidRPr="00486D68">
        <w:rPr>
          <w:rFonts w:hAnsi="宋体" w:cs="Times New Roman" w:hint="eastAsia"/>
        </w:rPr>
        <w:t>．</w:t>
      </w:r>
      <w:r w:rsidRPr="00486D68">
        <w:rPr>
          <w:rFonts w:hAnsi="宋体" w:cs="Times New Roman"/>
        </w:rPr>
        <w:t>(</w:t>
      </w:r>
      <w:r w:rsidRPr="00486D68">
        <w:rPr>
          <w:rFonts w:hAnsi="宋体" w:cs="Times New Roman"/>
          <w:b/>
        </w:rPr>
        <w:t>2015</w:t>
      </w:r>
      <w:r w:rsidRPr="00486D68">
        <w:rPr>
          <w:rFonts w:hAnsi="宋体" w:cs="Times New Roman" w:hint="eastAsia"/>
        </w:rPr>
        <w:t>丽水中考</w:t>
      </w:r>
      <w:r w:rsidRPr="00486D68">
        <w:rPr>
          <w:rFonts w:hAnsi="宋体" w:cs="Times New Roman"/>
        </w:rPr>
        <w:t>)</w:t>
      </w:r>
      <w:r w:rsidRPr="00486D68">
        <w:rPr>
          <w:rFonts w:hAnsi="宋体" w:cs="Times New Roman" w:hint="eastAsia"/>
        </w:rPr>
        <w:t>简要概括文章中阐述的观点。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86D68">
        <w:rPr>
          <w:rFonts w:hAnsi="宋体" w:cs="Times New Roman"/>
          <w:b/>
        </w:rPr>
        <w:t>7</w:t>
      </w:r>
      <w:r w:rsidRPr="00486D68">
        <w:rPr>
          <w:rFonts w:hAnsi="宋体" w:cs="Times New Roman" w:hint="eastAsia"/>
        </w:rPr>
        <w:t>．</w:t>
      </w:r>
      <w:r w:rsidRPr="00486D68">
        <w:rPr>
          <w:rFonts w:hAnsi="宋体" w:cs="Times New Roman"/>
        </w:rPr>
        <w:t>(</w:t>
      </w:r>
      <w:r w:rsidRPr="00486D68">
        <w:rPr>
          <w:rFonts w:hAnsi="宋体" w:cs="Times New Roman"/>
          <w:b/>
        </w:rPr>
        <w:t>2015</w:t>
      </w:r>
      <w:r w:rsidRPr="00486D68">
        <w:rPr>
          <w:rFonts w:hAnsi="宋体" w:cs="Times New Roman" w:hint="eastAsia"/>
        </w:rPr>
        <w:t>黔西南中考</w:t>
      </w:r>
      <w:r w:rsidRPr="00486D68">
        <w:rPr>
          <w:rFonts w:hAnsi="宋体" w:cs="Times New Roman"/>
        </w:rPr>
        <w:t>)</w:t>
      </w:r>
      <w:r w:rsidRPr="00486D68">
        <w:rPr>
          <w:rFonts w:hAnsi="宋体" w:cs="Times New Roman" w:hint="eastAsia"/>
        </w:rPr>
        <w:t>古往今来，舍生取义的仁人志士很多，请举出一个人物，并简要概括其事例。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86D68">
        <w:rPr>
          <w:rFonts w:hAnsi="宋体" w:cs="Times New Roman"/>
          <w:b/>
        </w:rPr>
        <w:t>8</w:t>
      </w:r>
      <w:r w:rsidRPr="00486D68">
        <w:rPr>
          <w:rFonts w:hAnsi="宋体" w:cs="Times New Roman" w:hint="eastAsia"/>
        </w:rPr>
        <w:t>．</w:t>
      </w:r>
      <w:r w:rsidRPr="00486D68">
        <w:rPr>
          <w:rFonts w:hAnsi="宋体" w:cs="Times New Roman"/>
        </w:rPr>
        <w:t>(</w:t>
      </w:r>
      <w:r w:rsidRPr="00486D68">
        <w:rPr>
          <w:rFonts w:hAnsi="宋体" w:cs="Times New Roman"/>
          <w:b/>
        </w:rPr>
        <w:t>2015</w:t>
      </w:r>
      <w:r w:rsidRPr="00486D68">
        <w:rPr>
          <w:rFonts w:hAnsi="宋体" w:cs="Times New Roman" w:hint="eastAsia"/>
        </w:rPr>
        <w:t>曲靖中考</w:t>
      </w:r>
      <w:r w:rsidRPr="00486D68">
        <w:rPr>
          <w:rFonts w:hAnsi="宋体" w:cs="Times New Roman"/>
        </w:rPr>
        <w:t>)</w:t>
      </w:r>
      <w:r w:rsidRPr="00486D68">
        <w:rPr>
          <w:rFonts w:hAnsi="宋体" w:cs="Times New Roman" w:hint="eastAsia"/>
        </w:rPr>
        <w:t>文章阐明了“义”的重要性，你认为今天还有坚持“义”的必要性吗？为什么？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86D68">
        <w:rPr>
          <w:rFonts w:hAnsi="宋体" w:cs="Times New Roman"/>
          <w:b/>
        </w:rPr>
        <w:t>9</w:t>
      </w:r>
      <w:r w:rsidRPr="00486D68">
        <w:rPr>
          <w:rFonts w:hAnsi="宋体" w:cs="Times New Roman" w:hint="eastAsia"/>
        </w:rPr>
        <w:t>．</w:t>
      </w:r>
      <w:r w:rsidRPr="00486D68">
        <w:rPr>
          <w:rFonts w:hAnsi="宋体" w:cs="Times New Roman"/>
        </w:rPr>
        <w:t>(</w:t>
      </w:r>
      <w:r w:rsidRPr="00486D68">
        <w:rPr>
          <w:rFonts w:hAnsi="宋体" w:cs="Times New Roman"/>
          <w:b/>
        </w:rPr>
        <w:t>2015</w:t>
      </w:r>
      <w:r w:rsidRPr="00486D68">
        <w:rPr>
          <w:rFonts w:hAnsi="宋体" w:cs="Times New Roman" w:hint="eastAsia"/>
        </w:rPr>
        <w:t>曲靖中考</w:t>
      </w:r>
      <w:r w:rsidRPr="00486D68">
        <w:rPr>
          <w:rFonts w:hAnsi="宋体" w:cs="Times New Roman"/>
        </w:rPr>
        <w:t>)</w:t>
      </w:r>
      <w:r w:rsidRPr="00486D68">
        <w:rPr>
          <w:rFonts w:hAnsi="宋体" w:cs="Times New Roman" w:hint="eastAsia"/>
        </w:rPr>
        <w:t>孟子提出了“鱼和熊掌不可得兼”的问题和应当“舍生取义”的观点。在当今社会，面对</w:t>
      </w:r>
      <w:r w:rsidRPr="00486D68">
        <w:rPr>
          <w:rFonts w:hAnsi="宋体" w:cs="Times New Roman" w:hint="eastAsia"/>
        </w:rPr>
        <w:lastRenderedPageBreak/>
        <w:t>人生的各种考验，我们应如何处理好“舍生取义”和“珍爱生命”的关系？请举例说明。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9B6C6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86D68">
        <w:rPr>
          <w:rFonts w:hAnsi="宋体" w:cs="Times New Roman"/>
        </w:rPr>
        <w:t>________________________________________________________________________</w:t>
      </w:r>
    </w:p>
    <w:p w:rsidR="0044591B" w:rsidRPr="00486D68" w:rsidRDefault="0044591B" w:rsidP="00486D68">
      <w:pPr>
        <w:spacing w:line="360" w:lineRule="auto"/>
        <w:rPr>
          <w:rFonts w:ascii="宋体" w:eastAsia="宋体" w:hAnsi="宋体"/>
          <w:sz w:val="21"/>
        </w:rPr>
      </w:pPr>
    </w:p>
    <w:p w:rsidR="0044591B" w:rsidRPr="00486D68" w:rsidRDefault="0044591B" w:rsidP="00486D68">
      <w:pPr>
        <w:spacing w:line="360" w:lineRule="auto"/>
        <w:rPr>
          <w:rFonts w:ascii="宋体" w:eastAsia="宋体" w:hAnsi="宋体"/>
          <w:sz w:val="21"/>
        </w:rPr>
      </w:pPr>
    </w:p>
    <w:sectPr w:rsidR="0044591B" w:rsidRPr="00486D68" w:rsidSect="00486D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91B" w:rsidRDefault="0044591B" w:rsidP="00776B7B">
      <w:pPr>
        <w:spacing w:after="0"/>
      </w:pPr>
      <w:r>
        <w:separator/>
      </w:r>
    </w:p>
  </w:endnote>
  <w:endnote w:type="continuationSeparator" w:id="1">
    <w:p w:rsidR="0044591B" w:rsidRDefault="0044591B" w:rsidP="00776B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91B" w:rsidRDefault="00022781" w:rsidP="005A27C2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459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591B" w:rsidRDefault="0044591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91B" w:rsidRPr="00486D68" w:rsidRDefault="009B6C60" w:rsidP="009B6C60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C60" w:rsidRDefault="009B6C6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91B" w:rsidRDefault="0044591B" w:rsidP="00776B7B">
      <w:pPr>
        <w:spacing w:after="0"/>
      </w:pPr>
      <w:r>
        <w:separator/>
      </w:r>
    </w:p>
  </w:footnote>
  <w:footnote w:type="continuationSeparator" w:id="1">
    <w:p w:rsidR="0044591B" w:rsidRDefault="0044591B" w:rsidP="00776B7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C60" w:rsidRDefault="009B6C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91B" w:rsidRPr="009B6C60" w:rsidRDefault="009B6C60" w:rsidP="009B6C6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C60" w:rsidRDefault="009B6C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019A"/>
    <w:rsid w:val="00022781"/>
    <w:rsid w:val="001D010D"/>
    <w:rsid w:val="002326F6"/>
    <w:rsid w:val="00245B53"/>
    <w:rsid w:val="0044591B"/>
    <w:rsid w:val="00486D68"/>
    <w:rsid w:val="004D019A"/>
    <w:rsid w:val="005570A4"/>
    <w:rsid w:val="005A27C2"/>
    <w:rsid w:val="0069161C"/>
    <w:rsid w:val="00776B7B"/>
    <w:rsid w:val="007D6434"/>
    <w:rsid w:val="008147E5"/>
    <w:rsid w:val="00937444"/>
    <w:rsid w:val="009B6C60"/>
    <w:rsid w:val="00B1725C"/>
    <w:rsid w:val="00B70BDD"/>
    <w:rsid w:val="00CC5F73"/>
    <w:rsid w:val="00D312A1"/>
    <w:rsid w:val="00D717DF"/>
    <w:rsid w:val="00E02704"/>
    <w:rsid w:val="00E3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19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4D019A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4D019A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4D01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ED0B4F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D019A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D019A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ED0B4F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D019A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4D019A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4D019A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4D019A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4D019A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486D6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594</Words>
  <Characters>3390</Characters>
  <Application>Microsoft Office Word</Application>
  <DocSecurity>0</DocSecurity>
  <Lines>28</Lines>
  <Paragraphs>7</Paragraphs>
  <ScaleCrop>false</ScaleCrop>
  <Manager>书利华教育网（数理化网）</Manager>
  <Company>书利华教育网（数理化网）</Company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5</cp:revision>
  <dcterms:created xsi:type="dcterms:W3CDTF">2016-01-31T07:23:00Z</dcterms:created>
  <dcterms:modified xsi:type="dcterms:W3CDTF">2016-02-04T11:43:00Z</dcterms:modified>
  <cp:category>书利华教育网（数理化网）</cp:category>
</cp:coreProperties>
</file>