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220" w:rsidRPr="003B3082" w:rsidRDefault="00164220" w:rsidP="00261CC3">
      <w:pPr>
        <w:pStyle w:val="a5"/>
        <w:spacing w:line="360" w:lineRule="auto"/>
        <w:ind w:firstLineChars="200" w:firstLine="420"/>
        <w:jc w:val="center"/>
        <w:rPr>
          <w:rFonts w:hAnsi="宋体" w:cs="Times New Roman"/>
        </w:rPr>
      </w:pPr>
      <w:r w:rsidRPr="003B3082">
        <w:rPr>
          <w:rFonts w:hAnsi="宋体" w:cs="Times New Roman" w:hint="eastAsia"/>
        </w:rPr>
        <w:t>附录</w:t>
      </w:r>
      <w:r w:rsidRPr="003B3082">
        <w:rPr>
          <w:rFonts w:hAnsi="宋体" w:cs="Times New Roman"/>
          <w:b/>
        </w:rPr>
        <w:t>11</w:t>
      </w:r>
      <w:r w:rsidRPr="003B3082">
        <w:rPr>
          <w:rFonts w:hAnsi="宋体" w:cs="Times New Roman" w:hint="eastAsia"/>
        </w:rPr>
        <w:t xml:space="preserve">　名著导读索引</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一、《水浒传》</w:t>
      </w:r>
      <w:r w:rsidRPr="003B3082">
        <w:rPr>
          <w:rFonts w:hAnsi="宋体" w:cs="Times New Roman"/>
          <w:b/>
        </w:rPr>
        <w:t>——</w:t>
      </w:r>
      <w:r w:rsidRPr="003B3082">
        <w:rPr>
          <w:rFonts w:hAnsi="宋体" w:cs="Times New Roman" w:hint="eastAsia"/>
        </w:rPr>
        <w:t>反抗封建暴政的英雄传奇</w:t>
      </w:r>
      <w:r w:rsidRPr="003B3082">
        <w:rPr>
          <w:rFonts w:hAnsi="宋体" w:cs="黑体" w:hint="eastAsia"/>
        </w:rPr>
        <w:t>，</w:t>
      </w:r>
      <w:r w:rsidRPr="003B3082">
        <w:rPr>
          <w:rFonts w:hAnsi="宋体" w:cs="Times New Roman" w:hint="eastAsia"/>
        </w:rPr>
        <w:t>作者：施耐庵</w:t>
      </w:r>
      <w:r w:rsidRPr="003B3082">
        <w:rPr>
          <w:rFonts w:hAnsi="宋体" w:cs="Times New Roman"/>
        </w:rPr>
        <w:t>(</w:t>
      </w:r>
      <w:r w:rsidRPr="003B3082">
        <w:rPr>
          <w:rFonts w:hAnsi="宋体" w:cs="Times New Roman" w:hint="eastAsia"/>
        </w:rPr>
        <w:t>元末明初</w:t>
      </w:r>
      <w:r w:rsidRPr="003B3082">
        <w:rPr>
          <w:rFonts w:hAnsi="宋体" w:cs="Times New Roman"/>
        </w:rPr>
        <w:t>)(</w:t>
      </w:r>
      <w:r w:rsidRPr="003B3082">
        <w:rPr>
          <w:rFonts w:hAnsi="宋体" w:cs="Times New Roman"/>
          <w:b/>
        </w:rPr>
        <w:t>2015</w:t>
      </w:r>
      <w:r w:rsidRPr="003B3082">
        <w:rPr>
          <w:rFonts w:hAnsi="宋体" w:cs="Times New Roman" w:hint="eastAsia"/>
        </w:rPr>
        <w:t>、</w:t>
      </w:r>
      <w:r w:rsidRPr="003B3082">
        <w:rPr>
          <w:rFonts w:hAnsi="宋体" w:cs="Times New Roman"/>
          <w:b/>
        </w:rPr>
        <w:t>2012</w:t>
      </w:r>
      <w:r w:rsidRPr="003B3082">
        <w:rPr>
          <w:rFonts w:hAnsi="宋体" w:cs="Times New Roman" w:hint="eastAsia"/>
        </w:rPr>
        <w:t>贵阳已考</w:t>
      </w:r>
      <w:r w:rsidRPr="003B3082">
        <w:rPr>
          <w:rFonts w:hAnsi="宋体" w:cs="Times New Roman"/>
        </w:rPr>
        <w:t>)</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主要内容</w:t>
      </w:r>
      <w:r w:rsidRPr="003B3082">
        <w:rPr>
          <w:rFonts w:hAnsi="宋体" w:cs="Times New Roman"/>
        </w:rPr>
        <w:t>]</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是我国第一部歌颂农民起义的长篇章回体小说，它生动地描写了梁山好汉们从起义到兴盛再到最后失败的过程。特别是通过写众多草莽英雄不同的人生经历和反抗道路，鲜明地表现了“官逼民反”的主题。</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人物再现</w:t>
      </w:r>
      <w:r w:rsidRPr="003B3082">
        <w:rPr>
          <w:rFonts w:hAnsi="宋体" w:cs="Times New Roman"/>
        </w:rPr>
        <w:t>]</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人物：鲁智深</w:t>
      </w:r>
      <w:r w:rsidRPr="003B3082">
        <w:rPr>
          <w:rFonts w:hAnsi="宋体" w:cs="Times New Roman"/>
        </w:rPr>
        <w:t>(</w:t>
      </w:r>
      <w:r w:rsidRPr="003B3082">
        <w:rPr>
          <w:rFonts w:hAnsi="宋体" w:cs="Times New Roman" w:hint="eastAsia"/>
        </w:rPr>
        <w:t>花和尚</w:t>
      </w:r>
      <w:r w:rsidRPr="003B3082">
        <w:rPr>
          <w:rFonts w:hAnsi="宋体" w:cs="Times New Roman"/>
        </w:rPr>
        <w:t>)</w:t>
      </w:r>
      <w:r w:rsidRPr="003B3082">
        <w:rPr>
          <w:rFonts w:hAnsi="宋体" w:cs="Times New Roman" w:hint="eastAsia"/>
        </w:rPr>
        <w:t xml:space="preserve">　相关故事：拳打镇关西、倒拔垂杨柳、大闹野猪林　性格特征：嫉恶如仇、侠肝义胆、脾气火爆、粗中有细、豁达明理。</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人物：武松</w:t>
      </w:r>
      <w:r w:rsidRPr="003B3082">
        <w:rPr>
          <w:rFonts w:hAnsi="宋体" w:cs="Times New Roman"/>
        </w:rPr>
        <w:t>(</w:t>
      </w:r>
      <w:r w:rsidRPr="003B3082">
        <w:rPr>
          <w:rFonts w:hAnsi="宋体" w:cs="Times New Roman" w:hint="eastAsia"/>
        </w:rPr>
        <w:t>行者</w:t>
      </w:r>
      <w:r w:rsidRPr="003B3082">
        <w:rPr>
          <w:rFonts w:hAnsi="宋体" w:cs="Times New Roman"/>
        </w:rPr>
        <w:t>)</w:t>
      </w:r>
      <w:r w:rsidRPr="003B3082">
        <w:rPr>
          <w:rFonts w:hAnsi="宋体" w:cs="Times New Roman" w:hint="eastAsia"/>
        </w:rPr>
        <w:t xml:space="preserve">　相关故事：血刃潘金莲、斗杀西门庆、醉打蒋门神、大闹飞云浦、血溅鸳鸯楼、除恶蜈蚣岭　性格特征：崇尚忠义、勇而有谋、有仇必复、有恩必报，不足之处是滥杀无辜。他是下层英雄好汉中最富有血性和传奇色彩的人物。</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人物：吴用</w:t>
      </w:r>
      <w:r w:rsidRPr="003B3082">
        <w:rPr>
          <w:rFonts w:hAnsi="宋体" w:cs="Times New Roman"/>
        </w:rPr>
        <w:t>(</w:t>
      </w:r>
      <w:r w:rsidRPr="003B3082">
        <w:rPr>
          <w:rFonts w:hAnsi="宋体" w:cs="Times New Roman" w:hint="eastAsia"/>
        </w:rPr>
        <w:t>智多星</w:t>
      </w:r>
      <w:r w:rsidRPr="003B3082">
        <w:rPr>
          <w:rFonts w:hAnsi="宋体" w:cs="Times New Roman"/>
        </w:rPr>
        <w:t>)</w:t>
      </w:r>
      <w:r w:rsidRPr="003B3082">
        <w:rPr>
          <w:rFonts w:hAnsi="宋体" w:cs="Times New Roman" w:hint="eastAsia"/>
        </w:rPr>
        <w:t xml:space="preserve">　相关故事：智取生辰纲　性格特征：足智多谋、神机妙算。</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人物：林冲</w:t>
      </w:r>
      <w:r w:rsidRPr="003B3082">
        <w:rPr>
          <w:rFonts w:hAnsi="宋体" w:cs="Times New Roman"/>
        </w:rPr>
        <w:t>(</w:t>
      </w:r>
      <w:r w:rsidRPr="003B3082">
        <w:rPr>
          <w:rFonts w:hAnsi="宋体" w:cs="Times New Roman" w:hint="eastAsia"/>
        </w:rPr>
        <w:t>豹子头</w:t>
      </w:r>
      <w:r w:rsidRPr="003B3082">
        <w:rPr>
          <w:rFonts w:hAnsi="宋体" w:cs="Times New Roman"/>
        </w:rPr>
        <w:t>)</w:t>
      </w:r>
      <w:r w:rsidRPr="003B3082">
        <w:rPr>
          <w:rFonts w:hAnsi="宋体" w:cs="Times New Roman" w:hint="eastAsia"/>
        </w:rPr>
        <w:t xml:space="preserve">　相关故事：误闯白虎堂、风雪山神庙、火烧草料场、雪夜上梁山　性格特征：武艺高强、勇而有谋，但为人安分守己、循规蹈矩。</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人物：李逵</w:t>
      </w:r>
      <w:r w:rsidRPr="003B3082">
        <w:rPr>
          <w:rFonts w:hAnsi="宋体" w:cs="Times New Roman"/>
        </w:rPr>
        <w:t>(</w:t>
      </w:r>
      <w:r w:rsidRPr="003B3082">
        <w:rPr>
          <w:rFonts w:hAnsi="宋体" w:cs="Times New Roman" w:hint="eastAsia"/>
        </w:rPr>
        <w:t>黑旋风</w:t>
      </w:r>
      <w:r w:rsidRPr="003B3082">
        <w:rPr>
          <w:rFonts w:hAnsi="宋体" w:cs="Times New Roman"/>
        </w:rPr>
        <w:t>)</w:t>
      </w:r>
      <w:r w:rsidRPr="003B3082">
        <w:rPr>
          <w:rFonts w:hAnsi="宋体" w:cs="Times New Roman" w:hint="eastAsia"/>
        </w:rPr>
        <w:t xml:space="preserve">　相关故事：真假李逵、中州劫法场　性格特征：嫉恶如仇、侠肝义胆、脾气火爆、头脑简单、直爽率真。</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人物：宋江</w:t>
      </w:r>
      <w:r w:rsidRPr="003B3082">
        <w:rPr>
          <w:rFonts w:hAnsi="宋体" w:cs="Times New Roman"/>
        </w:rPr>
        <w:t>(</w:t>
      </w:r>
      <w:r w:rsidRPr="003B3082">
        <w:rPr>
          <w:rFonts w:hAnsi="宋体" w:cs="Times New Roman" w:hint="eastAsia"/>
        </w:rPr>
        <w:t>及时雨</w:t>
      </w:r>
      <w:r w:rsidRPr="003B3082">
        <w:rPr>
          <w:rFonts w:hAnsi="宋体" w:cs="Times New Roman"/>
        </w:rPr>
        <w:t>)</w:t>
      </w:r>
      <w:r w:rsidRPr="003B3082">
        <w:rPr>
          <w:rFonts w:hAnsi="宋体" w:cs="Times New Roman" w:hint="eastAsia"/>
        </w:rPr>
        <w:t xml:space="preserve">　相关故事：私放晁盖、怒杀阎婆惜、三打祝家庄　性格特征：忠义，有组织才能和军事才能，有反抗性也有妥协性。</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人物：杨志</w:t>
      </w:r>
      <w:r w:rsidRPr="003B3082">
        <w:rPr>
          <w:rFonts w:hAnsi="宋体" w:cs="Times New Roman"/>
        </w:rPr>
        <w:t>(</w:t>
      </w:r>
      <w:r w:rsidRPr="003B3082">
        <w:rPr>
          <w:rFonts w:hAnsi="宋体" w:cs="Times New Roman" w:hint="eastAsia"/>
        </w:rPr>
        <w:t>青面兽</w:t>
      </w:r>
      <w:r w:rsidRPr="003B3082">
        <w:rPr>
          <w:rFonts w:hAnsi="宋体" w:cs="Times New Roman"/>
        </w:rPr>
        <w:t>)</w:t>
      </w:r>
      <w:r w:rsidRPr="003B3082">
        <w:rPr>
          <w:rFonts w:hAnsi="宋体" w:cs="Times New Roman" w:hint="eastAsia"/>
        </w:rPr>
        <w:t xml:space="preserve">　相关故事：杨志卖刀、智取生辰纲　性格特征：精明能干、粗暴蛮横、胆大心细。</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精彩章节</w:t>
      </w:r>
      <w:r w:rsidRPr="003B3082">
        <w:rPr>
          <w:rFonts w:hAnsi="宋体" w:cs="Times New Roman"/>
        </w:rPr>
        <w:t>]</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武松打虎：武松回家探望哥哥，路过景阳冈。在冈下喝了很多酒，踉跄着向冈上走去。由于酒力发作，便找了一块大青石，仰身躺下，刚要入睡，忽听一阵狂风呼啸，一只斑斓猛虎朝他扑了过来，他一连躲过两次。老虎急了，大吼一声，用尾巴向武松打来，武松急忙跳开。老虎又向武松扑过来，武松顺势骑在虎背上，左手揪住老虎头上的皮，右手猛击虎头，把老虎打得眼、嘴、鼻、耳到处流血，趴在地上不能动弹，又举起哨棒打了一阵，见那老虎确实没气了，才住手。从此，武松威名大震。</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lastRenderedPageBreak/>
        <w:t>血溅鸳鸯楼：武松替兄报仇后，被刺配孟州牢狱。受施恩情意，醉打蒋门神夺快活林以谢之。后遭张都监陷害，被刺配恩州。在飞云浦因公人欲害武松，被武松杀之。在知道自己受诬是蒋门神与张团练勾结张都监一手策划后，武松赶回孟州城，在都监府，劈倒张都监家眷、仆役十多人后到鸳鸯楼上。张都监、张团练和蒋门神在楼上饮酒欢笑庆祝成功，忽然见武松上楼，顿时战战兢兢，武松二话不说，举刀就砍，不多时，便将几个恶人变做刀下之鬼。武松蘸血，在墙上写下“杀人者打虎武松也”八个字后出城，落发换服，远避他乡。</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鲁智深大闹野猪林：“豹子头”林冲因得罪了高俅，被刺配沧州。陆虞侯买通押送公人董超、薛霸，要于途中结果</w:t>
      </w:r>
      <w:r w:rsidRPr="003B3082">
        <w:rPr>
          <w:rFonts w:hAnsi="宋体" w:cs="Times New Roman"/>
        </w:rPr>
        <w:t>(</w:t>
      </w:r>
      <w:r w:rsidRPr="003B3082">
        <w:rPr>
          <w:rFonts w:hAnsi="宋体" w:cs="Times New Roman" w:hint="eastAsia"/>
        </w:rPr>
        <w:t>杀害</w:t>
      </w:r>
      <w:r w:rsidRPr="003B3082">
        <w:rPr>
          <w:rFonts w:hAnsi="宋体" w:cs="Times New Roman"/>
        </w:rPr>
        <w:t>)</w:t>
      </w:r>
      <w:r w:rsidRPr="003B3082">
        <w:rPr>
          <w:rFonts w:hAnsi="宋体" w:cs="Times New Roman" w:hint="eastAsia"/>
        </w:rPr>
        <w:t>林冲。两公差一路上百般折磨林冲。在野猪林，见四面无人，两公差便凶相毕露，不由分说把林冲绑在树上，说明高太尉、陆虞侯指使他俩陷害林冲的根由。两人要用水火棍打死林冲，在正要下手之际，忽然听见有人大喝一声，接着跳出来个和尚，原来是鲁智深，他一直在暗中保护林冲。鲁智深拿了禅杖，怒火冲天地朝两公差打来。两公差惊得魂飞魄散，不敢动弹一下。鲁智深来到林冲面前，把绳子割断，扶起林冲，一路护送林冲安全到了沧州府。</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鲁提辖拳打镇关西：一天，鲁达、李忠、史进三人来到潘家酒楼喝酒。吃得正欢，突然听到隔壁传来啼哭的声音，鲁达就叫酒保过来询问。原来是当地一个自称“镇关西”的屠户郑屠要强娶金氏女子为小妾，后又索要银两，金氏父女只好四处卖唱。鲁达和史进当即凑了十五两银子给他们。第二天清早，鲁达安排金氏父女安全离开后，便去找郑屠算账。鲁达装作买肉，故意戏耍了郑屠一番。郑屠被激怒后暴跳如雷，被鲁达摁倒在地，先后只三拳便要了他的性命。鲁达怕吃官司，一溜烟回家收拾好行李走了。</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鲁智深倒拔垂杨柳：鲁智深上五台山落发为僧。因违犯戒律被方丈荐往大相国寺为僧，到寺后被安排在庙中看守菜园，当地一些泼皮整天偷菜，发现看管菜园的人换成了鲁智深，也不在意，继续偷。鲁智深准备收拾这群泼皮，但泼皮先一步下手，想把鲁智深弄到大粪池里面，结果反而被鲁智深踹到粪池。后来这群泼皮顺服，整天来鲁智深这里送酒送菜，拍马屁。一日鲁智深吹得性起，说门口这碗口粗的柳树老子也能拔起来。众人起哄，于是鲁智深去拔，就拔起来了。众人惊叹他的神力，更加佩服。</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林冲误闯白虎堂：林冲打了高俅的干儿子高衙内，得罪了高俅。为助高衙内谋夺林冲之妻，陆谦与高衙内设下陷阱，让高俅派人送信给林冲，要他去白虎堂，还要带上买来的宝刀。林冲误以为比试宝刀，便携带心爱宝刀到了白虎堂。高俅硬说林冲带刀闯入白虎堂，欲图谋不轨，将他抓起投入监牢，还没收他的刀。</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林冲风雪山神庙　雪夜上梁山：林冲由于高俅的陷害被发配到沧州。在朋友柴进的关照下，他被安排去看守草</w:t>
      </w:r>
      <w:r w:rsidRPr="003B3082">
        <w:rPr>
          <w:rFonts w:hAnsi="宋体" w:cs="Times New Roman" w:hint="eastAsia"/>
        </w:rPr>
        <w:lastRenderedPageBreak/>
        <w:t>料场。高俅要对林冲斩尽杀绝，派陆虞候到沧州谋害林冲。陆虞候在多次谋害不成的情况下便想一把火烧了草料场并把林冲烧死。哪知一场大雪让林冲躲在山神庙里，救了林冲的命。林冲得知原委将陆虞候杀死在风雪交加之夜，最后上了梁山。</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智取生辰纲：杨志受梁世杰的派遣，押送生辰纲前往东京。五月中旬天气酷热难当，杨志却叫随从军士早出晚息，顶着烈日走路，众人怨声载道。到了黄泥冈，众人不顾杨志的劝阻，放下担子休息。吴用等人化成贩枣商人也歇息在此。白胜装扮成卖酒汉子沿路叫卖。杨志担心酒里有毒不让军士买。吴用等人先买了一桶喝，再从另一桶里舀了一瓢并借机下了蒙汗药。杨志等人不明就里，糊里糊涂买了酒喝，结果一个个晕倒，生辰纲全部被吴用等人劫走。</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汴京城杨志卖刀：杨志来到东京，想补个殿司府制使职役，可高俅从中作梗，未能如愿。又因盘缠使尽，便忍痛变卖祖上留下的宝刀，换些盘缠投往他处。却偏偏又惹上破落户牛二这个波皮，牛二三番五次刁难，又是拿刀剁铜钱，又是拔了自己的头发做实验，还蛮不讲理地要求杨志剁个人头试试，杨志说剁狗，可牛二就是不肯，硬跟杨志杠上，目的就是白要这把宝刀。杨志大怒，两人打了起来，杨志不小心杀了牛二。他请求街坊作证，到开封府自首，结果被充军，宝刀也没入官府。</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黑旋风”沂岭杀四虎：为了将老娘接至梁山，李逵回到家中。得知老娘因为他哭瞎了双眼，悲痛不已。等到他大哥李达带领庄客来抓捕，李逵早抢先一步将老娘背起，逃离故乡。母子两人行至沂岭，老娘感到口干，李逵将老娘放至一块大青石上，便去找水。可是等到李逵盛水回来，发现大青石上的老娘没了。李逵赶紧四处找寻，终于在老虎洞内发现老娘的残躯。李逵大怒，杀了四只老虎。</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黑旋风”大战“浪里白条”：一天，李逵、宋江、戴宗三人到酒楼喝酒。宋江说想吃鱼，可酒店恰好没有，于是李逵就去买。李逵到江边向船家买鱼，可船家说要等主人回来才能卖。李逵一时性起，跳上船就抢，可他不会抓鱼，一不小心把鱼都放跑了。船家哪肯罢休，就跟李逵争打起来，这些船家哪里是李逵的对手。刚好赶回来的“浪里白条”张顺便把李逵诱到水里，李逵一气之下忘了自己不懂水性，跳到水中呛得失去了打人之力。幸亏宋江及时赶到，给张顺看了他哥哥的信，张顺才知道是鼎鼎大名的宋江。后来李逵和张顺成了生死兄弟。</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艺术特色</w:t>
      </w:r>
      <w:r w:rsidRPr="003B3082">
        <w:rPr>
          <w:rFonts w:hAnsi="宋体" w:cs="Times New Roman"/>
        </w:rPr>
        <w:t>](1)</w:t>
      </w:r>
      <w:r w:rsidRPr="003B3082">
        <w:rPr>
          <w:rFonts w:hAnsi="宋体" w:cs="Times New Roman" w:hint="eastAsia"/>
        </w:rPr>
        <w:t>人物形象鲜明生动、惟妙惟肖。</w:t>
      </w:r>
      <w:r w:rsidRPr="003B3082">
        <w:rPr>
          <w:rFonts w:hAnsi="宋体" w:cs="Times New Roman"/>
        </w:rPr>
        <w:t>(2)</w:t>
      </w:r>
      <w:r w:rsidRPr="003B3082">
        <w:rPr>
          <w:rFonts w:hAnsi="宋体" w:cs="Times New Roman" w:hint="eastAsia"/>
        </w:rPr>
        <w:t>本书采取了先分后合的链式结构，使小说的故事情节环环相扣，头绪众多而线索分明。</w:t>
      </w:r>
      <w:r w:rsidRPr="003B3082">
        <w:rPr>
          <w:rFonts w:hAnsi="宋体" w:cs="Times New Roman"/>
        </w:rPr>
        <w:t>(3)</w:t>
      </w:r>
      <w:r w:rsidRPr="003B3082">
        <w:rPr>
          <w:rFonts w:hAnsi="宋体" w:cs="Times New Roman" w:hint="eastAsia"/>
        </w:rPr>
        <w:t>语言上，小说采用古白话，所以语言描写生动形象，活灵活现。</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阅读启示</w:t>
      </w:r>
      <w:r w:rsidRPr="003B3082">
        <w:rPr>
          <w:rFonts w:hAnsi="宋体" w:cs="Times New Roman"/>
        </w:rPr>
        <w:t>]</w:t>
      </w:r>
      <w:r w:rsidRPr="003B3082">
        <w:rPr>
          <w:rFonts w:hAnsi="宋体" w:cs="Times New Roman" w:hint="eastAsia"/>
        </w:rPr>
        <w:t>我们应该像《水浒》中的英雄人物一样，疾恶如仇，伸张正义，路见不平，拔刀相助。但作品中滥</w:t>
      </w:r>
      <w:r w:rsidRPr="003B3082">
        <w:rPr>
          <w:rFonts w:hAnsi="宋体" w:cs="Times New Roman" w:hint="eastAsia"/>
        </w:rPr>
        <w:lastRenderedPageBreak/>
        <w:t>杀无辜，歧视妇女等封建糟粕应该摒弃。</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经典名句</w:t>
      </w:r>
      <w:r w:rsidRPr="003B3082">
        <w:rPr>
          <w:rFonts w:hAnsi="宋体" w:cs="Times New Roman"/>
        </w:rPr>
        <w:t>](1)</w:t>
      </w:r>
      <w:r w:rsidRPr="003B3082">
        <w:rPr>
          <w:rFonts w:hAnsi="宋体" w:cs="Times New Roman" w:hint="eastAsia"/>
        </w:rPr>
        <w:t>惺惺惜惺惺，好汉识好汉。</w:t>
      </w:r>
      <w:r w:rsidRPr="003B3082">
        <w:rPr>
          <w:rFonts w:hAnsi="宋体" w:cs="Times New Roman"/>
        </w:rPr>
        <w:t>(2)</w:t>
      </w:r>
      <w:r w:rsidRPr="003B3082">
        <w:rPr>
          <w:rFonts w:hAnsi="宋体" w:cs="Times New Roman" w:hint="eastAsia"/>
        </w:rPr>
        <w:t>恩仇不辨非豪杰，黑白分明是丈夫。</w:t>
      </w:r>
      <w:r w:rsidRPr="003B3082">
        <w:rPr>
          <w:rFonts w:hAnsi="宋体" w:cs="Times New Roman"/>
        </w:rPr>
        <w:t>(3)</w:t>
      </w:r>
      <w:r w:rsidRPr="003B3082">
        <w:rPr>
          <w:rFonts w:hAnsi="宋体" w:cs="Times New Roman" w:hint="eastAsia"/>
        </w:rPr>
        <w:t>大厦将倾，非一木所支。</w:t>
      </w:r>
      <w:r w:rsidRPr="003B3082">
        <w:rPr>
          <w:rFonts w:hAnsi="宋体" w:cs="Times New Roman"/>
        </w:rPr>
        <w:t>(4)</w:t>
      </w:r>
      <w:r w:rsidRPr="003B3082">
        <w:rPr>
          <w:rFonts w:hAnsi="宋体" w:cs="Times New Roman" w:hint="eastAsia"/>
        </w:rPr>
        <w:t>有力使力，无力斗智。</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推荐理由</w:t>
      </w:r>
      <w:r w:rsidRPr="003B3082">
        <w:rPr>
          <w:rFonts w:hAnsi="宋体" w:cs="Times New Roman"/>
        </w:rPr>
        <w:t>]</w:t>
      </w:r>
      <w:r w:rsidRPr="003B3082">
        <w:rPr>
          <w:rFonts w:hAnsi="宋体" w:cs="Times New Roman" w:hint="eastAsia"/>
        </w:rPr>
        <w:t>一群豪杰人物，一个理想社会，一种反抗精神，一部英雄传奇，为我们塑造了一大批心目中的英雄。</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二、《傅雷家书》：苦心孤诣的教子篇</w:t>
      </w:r>
      <w:r w:rsidRPr="003B3082">
        <w:rPr>
          <w:rFonts w:hAnsi="宋体" w:cs="Times New Roman"/>
        </w:rPr>
        <w:t>(</w:t>
      </w:r>
      <w:r w:rsidRPr="003B3082">
        <w:rPr>
          <w:rFonts w:hAnsi="宋体" w:cs="Times New Roman"/>
          <w:b/>
        </w:rPr>
        <w:t>2013</w:t>
      </w:r>
      <w:r w:rsidRPr="003B3082">
        <w:rPr>
          <w:rFonts w:hAnsi="宋体" w:cs="Times New Roman" w:hint="eastAsia"/>
        </w:rPr>
        <w:t>贵阳已考</w:t>
      </w:r>
      <w:r w:rsidRPr="003B3082">
        <w:rPr>
          <w:rFonts w:hAnsi="宋体" w:cs="Times New Roman"/>
        </w:rPr>
        <w:t>)</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文体</w:t>
      </w:r>
      <w:r w:rsidRPr="003B3082">
        <w:rPr>
          <w:rFonts w:hAnsi="宋体" w:cs="Times New Roman"/>
        </w:rPr>
        <w:t>]</w:t>
      </w:r>
      <w:r w:rsidRPr="003B3082">
        <w:rPr>
          <w:rFonts w:hAnsi="宋体" w:cs="Times New Roman" w:hint="eastAsia"/>
        </w:rPr>
        <w:t>家信汇编而成的家书。</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走近作者</w:t>
      </w:r>
      <w:r w:rsidRPr="003B3082">
        <w:rPr>
          <w:rFonts w:hAnsi="宋体" w:cs="Times New Roman"/>
        </w:rPr>
        <w:t>]</w:t>
      </w:r>
      <w:r w:rsidRPr="003B3082">
        <w:rPr>
          <w:rFonts w:hAnsi="宋体" w:cs="Times New Roman" w:hint="eastAsia"/>
        </w:rPr>
        <w:t>傅雷，著名翻译家、文艺评论家。从</w:t>
      </w:r>
      <w:r w:rsidRPr="003B3082">
        <w:rPr>
          <w:rFonts w:hAnsi="宋体" w:cs="Times New Roman"/>
        </w:rPr>
        <w:t>20</w:t>
      </w:r>
      <w:r w:rsidRPr="003B3082">
        <w:rPr>
          <w:rFonts w:hAnsi="宋体" w:cs="Times New Roman" w:hint="eastAsia"/>
        </w:rPr>
        <w:t>世纪</w:t>
      </w:r>
      <w:r w:rsidRPr="003B3082">
        <w:rPr>
          <w:rFonts w:hAnsi="宋体" w:cs="Times New Roman"/>
        </w:rPr>
        <w:t>30</w:t>
      </w:r>
      <w:r w:rsidRPr="003B3082">
        <w:rPr>
          <w:rFonts w:hAnsi="宋体" w:cs="Times New Roman" w:hint="eastAsia"/>
        </w:rPr>
        <w:t>年代起，就致力于法国文学的译介工作，并翻译了巴尔扎克《人间喜剧》中的大部分作品，一生译作丰富。</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内容简介</w:t>
      </w:r>
      <w:r w:rsidRPr="003B3082">
        <w:rPr>
          <w:rFonts w:hAnsi="宋体" w:cs="Times New Roman"/>
        </w:rPr>
        <w:t>]</w:t>
      </w:r>
      <w:r w:rsidRPr="003B3082">
        <w:rPr>
          <w:rFonts w:hAnsi="宋体" w:cs="Times New Roman" w:hint="eastAsia"/>
        </w:rPr>
        <w:t>充满着父爱的苦心孤诣，呕心沥血的教子篇。</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经典回放</w:t>
      </w:r>
      <w:r w:rsidRPr="003B3082">
        <w:rPr>
          <w:rFonts w:hAnsi="宋体" w:cs="Times New Roman"/>
        </w:rPr>
        <w:t>]</w:t>
      </w:r>
      <w:r w:rsidRPr="003B3082">
        <w:rPr>
          <w:rFonts w:hAnsi="宋体" w:cs="Times New Roman" w:hint="eastAsia"/>
        </w:rPr>
        <w:t>①人一辈子都在高潮</w:t>
      </w:r>
      <w:r w:rsidRPr="003B3082">
        <w:rPr>
          <w:rFonts w:hAnsi="宋体" w:cs="Times New Roman"/>
        </w:rPr>
        <w:t>——</w:t>
      </w:r>
      <w:r w:rsidRPr="003B3082">
        <w:rPr>
          <w:rFonts w:hAnsi="宋体" w:cs="Times New Roman" w:hint="eastAsia"/>
        </w:rPr>
        <w:t>低潮中浮沉，惟有庸碌的人，生活才如死水一般；或者要有极高的修养，方能廓然无累，真正的解脱。②慢慢的你会养成一种心情对付过去事：就是能够想到了不再惊心动魄，能够从客观的立场分析前因后果，做将来的借鉴，以免重蹈覆辙。</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艺术特点</w:t>
      </w:r>
      <w:r w:rsidRPr="003B3082">
        <w:rPr>
          <w:rFonts w:hAnsi="宋体" w:cs="Times New Roman"/>
        </w:rPr>
        <w:t>]</w:t>
      </w:r>
      <w:r w:rsidRPr="003B3082">
        <w:rPr>
          <w:rFonts w:hAnsi="宋体" w:cs="Times New Roman" w:hint="eastAsia"/>
        </w:rPr>
        <w:t>家书中涉及的艺术领域相当广泛，谈到了美术、音乐作品，及谈到一些表现技巧，艺术修养，整个的家书真情流露，表现了傅雷深厚的文字功底和艺术修养，文字生动优美、感人至深。</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三、《培根随笔》：透彻的说理</w:t>
      </w:r>
      <w:r w:rsidRPr="003B3082">
        <w:rPr>
          <w:rFonts w:hAnsi="宋体" w:cs="黑体" w:hint="eastAsia"/>
        </w:rPr>
        <w:t>，</w:t>
      </w:r>
      <w:r w:rsidRPr="003B3082">
        <w:rPr>
          <w:rFonts w:hAnsi="宋体" w:cs="Times New Roman" w:hint="eastAsia"/>
        </w:rPr>
        <w:t>隽永的警句</w:t>
      </w:r>
      <w:r w:rsidRPr="003B3082">
        <w:rPr>
          <w:rFonts w:hAnsi="宋体" w:cs="Times New Roman"/>
        </w:rPr>
        <w:t>(</w:t>
      </w:r>
      <w:r w:rsidRPr="003B3082">
        <w:rPr>
          <w:rFonts w:hAnsi="宋体" w:cs="Times New Roman" w:hint="eastAsia"/>
        </w:rPr>
        <w:t>贵阳近</w:t>
      </w:r>
      <w:r w:rsidRPr="003B3082">
        <w:rPr>
          <w:rFonts w:hAnsi="宋体" w:cs="Times New Roman"/>
          <w:b/>
        </w:rPr>
        <w:t>5</w:t>
      </w:r>
      <w:r w:rsidRPr="003B3082">
        <w:rPr>
          <w:rFonts w:hAnsi="宋体" w:cs="Times New Roman" w:hint="eastAsia"/>
        </w:rPr>
        <w:t>年未考</w:t>
      </w:r>
      <w:r w:rsidRPr="003B3082">
        <w:rPr>
          <w:rFonts w:hAnsi="宋体" w:cs="Times New Roman"/>
        </w:rPr>
        <w:t>)</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文体</w:t>
      </w:r>
      <w:r w:rsidRPr="003B3082">
        <w:rPr>
          <w:rFonts w:hAnsi="宋体" w:cs="Times New Roman"/>
        </w:rPr>
        <w:t>]</w:t>
      </w:r>
      <w:r w:rsidRPr="003B3082">
        <w:rPr>
          <w:rFonts w:hAnsi="宋体" w:cs="Times New Roman" w:hint="eastAsia"/>
        </w:rPr>
        <w:t>散文随笔</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走近作者</w:t>
      </w:r>
      <w:r w:rsidRPr="003B3082">
        <w:rPr>
          <w:rFonts w:hAnsi="宋体" w:cs="Times New Roman"/>
        </w:rPr>
        <w:t>]</w:t>
      </w:r>
      <w:r w:rsidRPr="003B3082">
        <w:rPr>
          <w:rFonts w:hAnsi="宋体" w:cs="Times New Roman" w:hint="eastAsia"/>
        </w:rPr>
        <w:t>培根，英国哲学家、思想家、作家。马克思称他为“英国唯物主义和整个现代实验科学的真正始祖”，这一方面的代表作是《新工具》，同时他也是文艺复兴时期英国最著名的散文家，著有</w:t>
      </w:r>
      <w:r w:rsidRPr="003B3082">
        <w:rPr>
          <w:rFonts w:hAnsi="宋体" w:cs="Times New Roman"/>
        </w:rPr>
        <w:t>58</w:t>
      </w:r>
      <w:r w:rsidRPr="003B3082">
        <w:rPr>
          <w:rFonts w:hAnsi="宋体" w:cs="Times New Roman" w:hint="eastAsia"/>
        </w:rPr>
        <w:t>篇短文组成的《随笔》一书。</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内容简介</w:t>
      </w:r>
      <w:r w:rsidRPr="003B3082">
        <w:rPr>
          <w:rFonts w:hAnsi="宋体" w:cs="Times New Roman"/>
        </w:rPr>
        <w:t>]</w:t>
      </w:r>
      <w:r w:rsidRPr="003B3082">
        <w:rPr>
          <w:rFonts w:hAnsi="宋体" w:cs="Times New Roman" w:hint="eastAsia"/>
        </w:rPr>
        <w:t>涉及哲学、伦理、处世之道等，多数与个人生活密切相关，比较集中地表达了作者的“人生哲学”。</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主题点击</w:t>
      </w:r>
      <w:r w:rsidRPr="003B3082">
        <w:rPr>
          <w:rFonts w:hAnsi="宋体" w:cs="Times New Roman"/>
        </w:rPr>
        <w:t>]</w:t>
      </w:r>
      <w:r w:rsidRPr="003B3082">
        <w:rPr>
          <w:rFonts w:hAnsi="宋体" w:cs="Times New Roman" w:hint="eastAsia"/>
        </w:rPr>
        <w:t>批判了欧洲中古经院哲学和唯心主义，倡导通过实验揭示自然的奥秘并身体力行从事科学实验，致力于探讨并树立新的信念、规范和道德，充分体现了文艺复兴时期的思想。</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经典回放</w:t>
      </w:r>
      <w:r w:rsidRPr="003B3082">
        <w:rPr>
          <w:rFonts w:hAnsi="宋体" w:cs="Times New Roman"/>
        </w:rPr>
        <w:t>]</w:t>
      </w:r>
      <w:r w:rsidRPr="003B3082">
        <w:rPr>
          <w:rFonts w:hAnsi="宋体" w:cs="Times New Roman" w:hint="eastAsia"/>
        </w:rPr>
        <w:t>①读书使人明智，读诗使人灵秀，数学使人周密，科学使人深刻，伦理学使人庄重，逻辑修辞之学使人善辩。②知识就是力量。</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艺术特点</w:t>
      </w:r>
      <w:r w:rsidRPr="003B3082">
        <w:rPr>
          <w:rFonts w:hAnsi="宋体" w:cs="Times New Roman"/>
        </w:rPr>
        <w:t>]</w:t>
      </w:r>
      <w:r w:rsidRPr="003B3082">
        <w:rPr>
          <w:rFonts w:hAnsi="宋体" w:cs="Times New Roman" w:hint="eastAsia"/>
        </w:rPr>
        <w:t>英国文学研究专家王佐良先生称之“对每个问题都有独到之见，诛心之论，而文笔紧凑，老练，锐</w:t>
      </w:r>
      <w:r w:rsidRPr="003B3082">
        <w:rPr>
          <w:rFonts w:hAnsi="宋体" w:cs="Times New Roman" w:hint="eastAsia"/>
        </w:rPr>
        <w:lastRenderedPageBreak/>
        <w:t>利，说理透彻，警句迭出。”不过培根散文的局限性也是很明显的，散文中体现出的贵族立场、男权视角和某些近乎市侩哲学的功利主义思想易引起人们的争议。</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四、《格列佛游记》：奇异的想象</w:t>
      </w:r>
      <w:r w:rsidRPr="003B3082">
        <w:rPr>
          <w:rFonts w:hAnsi="宋体" w:cs="黑体" w:hint="eastAsia"/>
        </w:rPr>
        <w:t>，</w:t>
      </w:r>
      <w:r w:rsidRPr="003B3082">
        <w:rPr>
          <w:rFonts w:hAnsi="宋体" w:cs="Times New Roman" w:hint="eastAsia"/>
        </w:rPr>
        <w:t>辛辣的讽刺</w:t>
      </w:r>
      <w:r w:rsidRPr="003B3082">
        <w:rPr>
          <w:rFonts w:hAnsi="宋体" w:cs="Times New Roman"/>
        </w:rPr>
        <w:t>(</w:t>
      </w:r>
      <w:r w:rsidRPr="003B3082">
        <w:rPr>
          <w:rFonts w:hAnsi="宋体" w:cs="Times New Roman" w:hint="eastAsia"/>
        </w:rPr>
        <w:t>贵阳</w:t>
      </w:r>
      <w:r w:rsidRPr="003B3082">
        <w:rPr>
          <w:rFonts w:hAnsi="宋体" w:cs="Times New Roman"/>
          <w:b/>
        </w:rPr>
        <w:t>2014</w:t>
      </w:r>
      <w:r w:rsidRPr="003B3082">
        <w:rPr>
          <w:rFonts w:hAnsi="宋体" w:cs="Times New Roman" w:hint="eastAsia"/>
        </w:rPr>
        <w:t>年已考</w:t>
      </w:r>
      <w:r w:rsidRPr="003B3082">
        <w:rPr>
          <w:rFonts w:hAnsi="宋体" w:cs="Times New Roman"/>
        </w:rPr>
        <w:t>)</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走近作者</w:t>
      </w:r>
      <w:r w:rsidRPr="003B3082">
        <w:rPr>
          <w:rFonts w:hAnsi="宋体" w:cs="Times New Roman"/>
        </w:rPr>
        <w:t>]</w:t>
      </w:r>
      <w:r w:rsidRPr="003B3082">
        <w:rPr>
          <w:rFonts w:hAnsi="宋体" w:cs="Times New Roman" w:hint="eastAsia"/>
        </w:rPr>
        <w:t>乔纳森</w:t>
      </w:r>
      <w:r w:rsidRPr="003B3082">
        <w:rPr>
          <w:rFonts w:hAnsi="宋体" w:cs="Times New Roman"/>
        </w:rPr>
        <w:t>·</w:t>
      </w:r>
      <w:r w:rsidRPr="003B3082">
        <w:rPr>
          <w:rFonts w:hAnsi="宋体" w:cs="Times New Roman" w:hint="eastAsia"/>
        </w:rPr>
        <w:t>斯威夫特</w:t>
      </w:r>
      <w:r w:rsidRPr="003B3082">
        <w:rPr>
          <w:rFonts w:hAnsi="宋体" w:cs="Times New Roman"/>
        </w:rPr>
        <w:t>(1667</w:t>
      </w:r>
      <w:r w:rsidRPr="003B3082">
        <w:rPr>
          <w:rFonts w:hAnsi="宋体" w:cs="Times New Roman" w:hint="eastAsia"/>
        </w:rPr>
        <w:t>～</w:t>
      </w:r>
      <w:r w:rsidRPr="003B3082">
        <w:rPr>
          <w:rFonts w:hAnsi="宋体" w:cs="Times New Roman"/>
        </w:rPr>
        <w:t>1745)</w:t>
      </w:r>
      <w:r w:rsidRPr="003B3082">
        <w:rPr>
          <w:rFonts w:hAnsi="宋体" w:cs="Times New Roman" w:hint="eastAsia"/>
        </w:rPr>
        <w:t>，英国启蒙运动中激进民主派的创始人，在世期间写了很多具有代表性的讽刺文章，他被称为英国十八世纪杰出的政论家和讽刺小说家。以《格列佛游记》和《一只桶的故事》等作品闻名于世。</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内容简介</w:t>
      </w:r>
      <w:r w:rsidRPr="003B3082">
        <w:rPr>
          <w:rFonts w:hAnsi="宋体" w:cs="Times New Roman"/>
        </w:rPr>
        <w:t>]</w:t>
      </w:r>
      <w:r w:rsidRPr="003B3082">
        <w:rPr>
          <w:rFonts w:hAnsi="宋体" w:cs="Times New Roman" w:hint="eastAsia"/>
        </w:rPr>
        <w:t>讲述的是英国船医格列佛因海难等原因流落到小人国、大人国、飞岛国及慧骃国等地的经历。</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经典回放</w:t>
      </w:r>
      <w:r w:rsidRPr="003B3082">
        <w:rPr>
          <w:rFonts w:hAnsi="宋体" w:cs="Times New Roman"/>
        </w:rPr>
        <w:t>]</w:t>
      </w:r>
      <w:r w:rsidRPr="003B3082">
        <w:rPr>
          <w:rFonts w:hAnsi="宋体" w:cs="Times New Roman" w:hint="eastAsia"/>
        </w:rPr>
        <w:t>①描写小人国利里浦特的党派之争以鞋跟高低划分阵营，“高跟党”和“低跟党”尔虞我诈，争权夺利，实际上是挖苦英国两个争斗不休的政党。讲述小人国利里浦特与邻国兵戎相见，是影射当时英法两国之间的连年征战。</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②在大人国，格列佛洋洋自得的介绍却招来质问，大人国制度古朴、民风淳朴，他们认为英国近百年来的历史充斥着“贪婪、党争、伪善、无信、残暴、愤怒、疯狂、怨恨、嫉妒、淫欲、阴险和野心”及其产生的恶果。</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③小说第三卷，通过对飞岛国等五国的描述，表达了对现代科技的怀疑，并严词痛斥了殖民统治。</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④第四卷更是以恣肆的笔调，展示了人兽颠倒的怪诞现象。在这个乌托邦国度里，马是理性的载体，而人形动物“耶胡”则是邪恶肮脏的畜生。格列佛和慧骃之间的对话成了对“人类”社会的无情鞭笞。</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主题点击</w:t>
      </w:r>
      <w:r w:rsidRPr="003B3082">
        <w:rPr>
          <w:rFonts w:hAnsi="宋体" w:cs="Times New Roman"/>
        </w:rPr>
        <w:t>]</w:t>
      </w:r>
      <w:r w:rsidRPr="003B3082">
        <w:rPr>
          <w:rFonts w:hAnsi="宋体" w:cs="Times New Roman" w:hint="eastAsia"/>
        </w:rPr>
        <w:t>小说通过格列佛在利里浦特</w:t>
      </w:r>
      <w:r w:rsidRPr="003B3082">
        <w:rPr>
          <w:rFonts w:hAnsi="宋体" w:cs="Times New Roman"/>
        </w:rPr>
        <w:t>(</w:t>
      </w:r>
      <w:r w:rsidRPr="003B3082">
        <w:rPr>
          <w:rFonts w:hAnsi="宋体" w:cs="Times New Roman" w:hint="eastAsia"/>
        </w:rPr>
        <w:t>小人国</w:t>
      </w:r>
      <w:r w:rsidRPr="003B3082">
        <w:rPr>
          <w:rFonts w:hAnsi="宋体" w:cs="Times New Roman"/>
        </w:rPr>
        <w:t>)</w:t>
      </w:r>
      <w:r w:rsidRPr="003B3082">
        <w:rPr>
          <w:rFonts w:hAnsi="宋体" w:cs="Times New Roman" w:hint="eastAsia"/>
        </w:rPr>
        <w:t>、布罗卜丁奈格</w:t>
      </w:r>
      <w:r w:rsidRPr="003B3082">
        <w:rPr>
          <w:rFonts w:hAnsi="宋体" w:cs="Times New Roman"/>
        </w:rPr>
        <w:t>(</w:t>
      </w:r>
      <w:r w:rsidRPr="003B3082">
        <w:rPr>
          <w:rFonts w:hAnsi="宋体" w:cs="Times New Roman" w:hint="eastAsia"/>
        </w:rPr>
        <w:t>大人国</w:t>
      </w:r>
      <w:r w:rsidRPr="003B3082">
        <w:rPr>
          <w:rFonts w:hAnsi="宋体" w:cs="Times New Roman"/>
        </w:rPr>
        <w:t>)</w:t>
      </w:r>
      <w:r w:rsidRPr="003B3082">
        <w:rPr>
          <w:rFonts w:hAnsi="宋体" w:cs="Times New Roman" w:hint="eastAsia"/>
        </w:rPr>
        <w:t>、勒皮他</w:t>
      </w:r>
      <w:r w:rsidRPr="003B3082">
        <w:rPr>
          <w:rFonts w:hAnsi="宋体" w:cs="Times New Roman"/>
        </w:rPr>
        <w:t>(</w:t>
      </w:r>
      <w:r w:rsidRPr="003B3082">
        <w:rPr>
          <w:rFonts w:hAnsi="宋体" w:cs="Times New Roman" w:hint="eastAsia"/>
        </w:rPr>
        <w:t>飞岛国</w:t>
      </w:r>
      <w:r w:rsidRPr="003B3082">
        <w:rPr>
          <w:rFonts w:hAnsi="宋体" w:cs="Times New Roman"/>
        </w:rPr>
        <w:t>)</w:t>
      </w:r>
      <w:r w:rsidRPr="003B3082">
        <w:rPr>
          <w:rFonts w:hAnsi="宋体" w:cs="Times New Roman" w:hint="eastAsia"/>
        </w:rPr>
        <w:t>和慧骃国的奇遇，反映了十八世纪前半期英国社会的一些矛盾，揭露批判了英国统治阶级的腐败和罪恶及英国资产阶级在资本主义原始积累时期的疯狂掠夺和残酷剥削。</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艺术特点</w:t>
      </w:r>
      <w:r w:rsidRPr="003B3082">
        <w:rPr>
          <w:rFonts w:hAnsi="宋体" w:cs="Times New Roman"/>
        </w:rPr>
        <w:t>]</w:t>
      </w:r>
      <w:r w:rsidRPr="003B3082">
        <w:rPr>
          <w:rFonts w:hAnsi="宋体" w:cs="Times New Roman" w:hint="eastAsia"/>
        </w:rPr>
        <w:t>①将虚构情节、幻想故事和对现实的揭露巧妙结合。②点面结合，对照写作，四部游记一正一反地排列。③绝好的想象，生动的细节。</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阅读感悟</w:t>
      </w:r>
      <w:r w:rsidRPr="003B3082">
        <w:rPr>
          <w:rFonts w:hAnsi="宋体" w:cs="Times New Roman"/>
        </w:rPr>
        <w:t>]</w:t>
      </w:r>
      <w:r w:rsidRPr="003B3082">
        <w:rPr>
          <w:rFonts w:hAnsi="宋体" w:cs="Times New Roman" w:hint="eastAsia"/>
        </w:rPr>
        <w:t>读了这本书，让我了解到</w:t>
      </w:r>
      <w:r w:rsidRPr="003B3082">
        <w:rPr>
          <w:rFonts w:hAnsi="宋体" w:cs="Times New Roman"/>
        </w:rPr>
        <w:t>18</w:t>
      </w:r>
      <w:r w:rsidRPr="003B3082">
        <w:rPr>
          <w:rFonts w:hAnsi="宋体" w:cs="Times New Roman" w:hint="eastAsia"/>
        </w:rPr>
        <w:t>世纪时英国两党尔虞我诈，争权夺利的现状。读了此书，更让我感触到作者一种苦涩而热切的忧世情怀。</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hint="eastAsia"/>
        </w:rPr>
        <w:t>五、《简</w:t>
      </w:r>
      <w:r w:rsidRPr="003B3082">
        <w:rPr>
          <w:rFonts w:hAnsi="宋体" w:cs="Times New Roman"/>
          <w:b/>
        </w:rPr>
        <w:t>·</w:t>
      </w:r>
      <w:r w:rsidRPr="003B3082">
        <w:rPr>
          <w:rFonts w:hAnsi="宋体" w:cs="Times New Roman" w:hint="eastAsia"/>
        </w:rPr>
        <w:t>爱》：人生追求的二重奏</w:t>
      </w:r>
      <w:r w:rsidRPr="003B3082">
        <w:rPr>
          <w:rFonts w:hAnsi="宋体" w:cs="Times New Roman"/>
        </w:rPr>
        <w:t>(</w:t>
      </w:r>
      <w:r w:rsidRPr="003B3082">
        <w:rPr>
          <w:rFonts w:hAnsi="宋体" w:cs="Times New Roman"/>
          <w:b/>
        </w:rPr>
        <w:t>2011</w:t>
      </w:r>
      <w:r w:rsidRPr="003B3082">
        <w:rPr>
          <w:rFonts w:hAnsi="宋体" w:cs="Times New Roman" w:hint="eastAsia"/>
        </w:rPr>
        <w:t>贵阳已考</w:t>
      </w:r>
      <w:r w:rsidRPr="003B3082">
        <w:rPr>
          <w:rFonts w:hAnsi="宋体" w:cs="Times New Roman"/>
        </w:rPr>
        <w:t>)</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走近作者</w:t>
      </w:r>
      <w:r w:rsidRPr="003B3082">
        <w:rPr>
          <w:rFonts w:hAnsi="宋体" w:cs="Times New Roman"/>
        </w:rPr>
        <w:t>]</w:t>
      </w:r>
      <w:r w:rsidRPr="003B3082">
        <w:rPr>
          <w:rFonts w:hAnsi="宋体" w:cs="Times New Roman" w:hint="eastAsia"/>
        </w:rPr>
        <w:t>夏洛蒂</w:t>
      </w:r>
      <w:r w:rsidRPr="003B3082">
        <w:rPr>
          <w:rFonts w:hAnsi="宋体" w:cs="Times New Roman"/>
        </w:rPr>
        <w:t>·</w:t>
      </w:r>
      <w:r w:rsidRPr="003B3082">
        <w:rPr>
          <w:rFonts w:hAnsi="宋体" w:cs="Times New Roman" w:hint="eastAsia"/>
        </w:rPr>
        <w:t>勃朗特，</w:t>
      </w:r>
      <w:r w:rsidRPr="003B3082">
        <w:rPr>
          <w:rFonts w:hAnsi="宋体" w:cs="Times New Roman"/>
        </w:rPr>
        <w:t>19</w:t>
      </w:r>
      <w:r w:rsidRPr="003B3082">
        <w:rPr>
          <w:rFonts w:hAnsi="宋体" w:cs="Times New Roman" w:hint="eastAsia"/>
        </w:rPr>
        <w:t>世纪的英国女作家。</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内容简介</w:t>
      </w:r>
      <w:r w:rsidRPr="003B3082">
        <w:rPr>
          <w:rFonts w:hAnsi="宋体" w:cs="Times New Roman"/>
        </w:rPr>
        <w:t>]</w:t>
      </w:r>
      <w:r w:rsidRPr="003B3082">
        <w:rPr>
          <w:rFonts w:hAnsi="宋体" w:cs="Times New Roman" w:hint="eastAsia"/>
        </w:rPr>
        <w:t>简</w:t>
      </w:r>
      <w:r w:rsidRPr="003B3082">
        <w:rPr>
          <w:rFonts w:hAnsi="宋体" w:cs="Times New Roman"/>
        </w:rPr>
        <w:t>·</w:t>
      </w:r>
      <w:r w:rsidRPr="003B3082">
        <w:rPr>
          <w:rFonts w:hAnsi="宋体" w:cs="Times New Roman" w:hint="eastAsia"/>
        </w:rPr>
        <w:t>爱是孤女，成年后到桑菲尔德贵族庄园当家庭教师。她身份低微，相貌平平，却以真挚的情感</w:t>
      </w:r>
      <w:r w:rsidRPr="003B3082">
        <w:rPr>
          <w:rFonts w:hAnsi="宋体" w:cs="Times New Roman" w:hint="eastAsia"/>
        </w:rPr>
        <w:lastRenderedPageBreak/>
        <w:t>和高尚的品德赢得了东家罗切斯特的尊敬和爱恋。</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主题点击</w:t>
      </w:r>
      <w:r w:rsidRPr="003B3082">
        <w:rPr>
          <w:rFonts w:hAnsi="宋体" w:cs="Times New Roman"/>
        </w:rPr>
        <w:t>]</w:t>
      </w:r>
      <w:r w:rsidRPr="003B3082">
        <w:rPr>
          <w:rFonts w:hAnsi="宋体" w:cs="Times New Roman" w:hint="eastAsia"/>
        </w:rPr>
        <w:t>对人间自由幸福的渴望和对更高精神境界的追求。</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人物再现</w:t>
      </w:r>
      <w:r w:rsidRPr="003B3082">
        <w:rPr>
          <w:rFonts w:hAnsi="宋体" w:cs="Times New Roman"/>
        </w:rPr>
        <w:t>]</w:t>
      </w:r>
      <w:r w:rsidRPr="003B3082">
        <w:rPr>
          <w:rFonts w:hAnsi="宋体" w:cs="Times New Roman" w:hint="eastAsia"/>
        </w:rPr>
        <w:t>简</w:t>
      </w:r>
      <w:r w:rsidRPr="003B3082">
        <w:rPr>
          <w:rFonts w:hAnsi="宋体" w:cs="Times New Roman"/>
        </w:rPr>
        <w:t>·</w:t>
      </w:r>
      <w:r w:rsidRPr="003B3082">
        <w:rPr>
          <w:rFonts w:hAnsi="宋体" w:cs="Times New Roman" w:hint="eastAsia"/>
        </w:rPr>
        <w:t>爱富于激情幻想和反抗精神，有浪漫主义文学传统，渴求更加丰富的人生。</w:t>
      </w:r>
    </w:p>
    <w:p w:rsidR="00164220" w:rsidRPr="003B3082" w:rsidRDefault="00164220" w:rsidP="00261CC3">
      <w:pPr>
        <w:pStyle w:val="a5"/>
        <w:spacing w:line="360" w:lineRule="auto"/>
        <w:ind w:firstLineChars="200" w:firstLine="420"/>
        <w:rPr>
          <w:rFonts w:hAnsi="宋体" w:cs="Times New Roman"/>
        </w:rPr>
      </w:pPr>
      <w:r w:rsidRPr="003B3082">
        <w:rPr>
          <w:rFonts w:hAnsi="宋体" w:cs="Times New Roman"/>
        </w:rPr>
        <w:t>[</w:t>
      </w:r>
      <w:r w:rsidRPr="003B3082">
        <w:rPr>
          <w:rFonts w:hAnsi="宋体" w:cs="Times New Roman" w:hint="eastAsia"/>
        </w:rPr>
        <w:t>艺术特点</w:t>
      </w:r>
      <w:r w:rsidRPr="003B3082">
        <w:rPr>
          <w:rFonts w:hAnsi="宋体" w:cs="Times New Roman"/>
        </w:rPr>
        <w:t>]</w:t>
      </w:r>
      <w:r w:rsidRPr="003B3082">
        <w:rPr>
          <w:rFonts w:hAnsi="宋体" w:cs="Times New Roman" w:hint="eastAsia"/>
        </w:rPr>
        <w:t>这部小说以第一人称叙述，有强烈的主观色彩，亲切感人。小说始终洋溢浓郁真挚、丰富细腻的情感。那娓娓道来的内心独白和色彩斑斓的景物描写，以及悬念的巧妙设计和气氛的渲染，都增加了作品的艺术感染力。</w:t>
      </w:r>
    </w:p>
    <w:p w:rsidR="00164220" w:rsidRPr="003B3082" w:rsidRDefault="00164220" w:rsidP="003B3082">
      <w:pPr>
        <w:spacing w:line="360" w:lineRule="auto"/>
        <w:rPr>
          <w:rFonts w:ascii="宋体" w:eastAsia="宋体" w:hAnsi="宋体"/>
          <w:sz w:val="21"/>
        </w:rPr>
      </w:pPr>
    </w:p>
    <w:sectPr w:rsidR="00164220" w:rsidRPr="003B3082" w:rsidSect="003B3082">
      <w:headerReference w:type="even" r:id="rId6"/>
      <w:headerReference w:type="default" r:id="rId7"/>
      <w:footerReference w:type="even" r:id="rId8"/>
      <w:footerReference w:type="default" r:id="rId9"/>
      <w:headerReference w:type="first" r:id="rId10"/>
      <w:footerReference w:type="first" r:id="rId11"/>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220" w:rsidRDefault="00164220" w:rsidP="00DB555F">
      <w:pPr>
        <w:spacing w:after="0"/>
      </w:pPr>
      <w:r>
        <w:separator/>
      </w:r>
    </w:p>
  </w:endnote>
  <w:endnote w:type="continuationSeparator" w:id="1">
    <w:p w:rsidR="00164220" w:rsidRDefault="00164220" w:rsidP="00DB55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220" w:rsidRDefault="00D060AC" w:rsidP="00080AD6">
    <w:pPr>
      <w:pStyle w:val="a4"/>
      <w:framePr w:wrap="around" w:vAnchor="text" w:hAnchor="margin" w:xAlign="center" w:y="1"/>
      <w:rPr>
        <w:rStyle w:val="a6"/>
      </w:rPr>
    </w:pPr>
    <w:r>
      <w:rPr>
        <w:rStyle w:val="a6"/>
      </w:rPr>
      <w:fldChar w:fldCharType="begin"/>
    </w:r>
    <w:r w:rsidR="00164220">
      <w:rPr>
        <w:rStyle w:val="a6"/>
      </w:rPr>
      <w:instrText xml:space="preserve">PAGE  </w:instrText>
    </w:r>
    <w:r>
      <w:rPr>
        <w:rStyle w:val="a6"/>
      </w:rPr>
      <w:fldChar w:fldCharType="end"/>
    </w:r>
  </w:p>
  <w:p w:rsidR="00164220" w:rsidRDefault="0016422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220" w:rsidRPr="003B3082" w:rsidRDefault="00261CC3" w:rsidP="00261CC3">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0.5pt;height:28.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CC3" w:rsidRDefault="00261CC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220" w:rsidRDefault="00164220" w:rsidP="00DB555F">
      <w:pPr>
        <w:spacing w:after="0"/>
      </w:pPr>
      <w:r>
        <w:separator/>
      </w:r>
    </w:p>
  </w:footnote>
  <w:footnote w:type="continuationSeparator" w:id="1">
    <w:p w:rsidR="00164220" w:rsidRDefault="00164220" w:rsidP="00DB555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CC3" w:rsidRDefault="00261CC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220" w:rsidRPr="00261CC3" w:rsidRDefault="00261CC3" w:rsidP="00261CC3">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5pt;height:44.2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CC3" w:rsidRDefault="00261CC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790F"/>
    <w:rsid w:val="00012A49"/>
    <w:rsid w:val="000313B0"/>
    <w:rsid w:val="00080AD6"/>
    <w:rsid w:val="00164220"/>
    <w:rsid w:val="001D010D"/>
    <w:rsid w:val="001E41F4"/>
    <w:rsid w:val="00261CC3"/>
    <w:rsid w:val="00351565"/>
    <w:rsid w:val="003B3082"/>
    <w:rsid w:val="004853C5"/>
    <w:rsid w:val="005570A4"/>
    <w:rsid w:val="00647837"/>
    <w:rsid w:val="007D6434"/>
    <w:rsid w:val="00937444"/>
    <w:rsid w:val="00A3790F"/>
    <w:rsid w:val="00BD1A74"/>
    <w:rsid w:val="00C84395"/>
    <w:rsid w:val="00D060AC"/>
    <w:rsid w:val="00DB555F"/>
    <w:rsid w:val="00E37A70"/>
    <w:rsid w:val="00F8352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90F"/>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link w:val="a3"/>
    <w:uiPriority w:val="99"/>
    <w:semiHidden/>
    <w:locked/>
    <w:rsid w:val="00A3790F"/>
    <w:rPr>
      <w:rFonts w:ascii="Tahoma" w:hAnsi="Tahoma" w:cs="Times New Roman"/>
      <w:sz w:val="18"/>
      <w:szCs w:val="18"/>
    </w:rPr>
  </w:style>
  <w:style w:type="character" w:customStyle="1" w:styleId="FooterChar">
    <w:name w:val="Footer Char"/>
    <w:link w:val="a4"/>
    <w:uiPriority w:val="99"/>
    <w:semiHidden/>
    <w:locked/>
    <w:rsid w:val="00A3790F"/>
    <w:rPr>
      <w:rFonts w:ascii="Tahoma" w:hAnsi="Tahoma" w:cs="Times New Roman"/>
      <w:sz w:val="18"/>
      <w:szCs w:val="18"/>
    </w:rPr>
  </w:style>
  <w:style w:type="paragraph" w:styleId="a3">
    <w:name w:val="header"/>
    <w:basedOn w:val="a"/>
    <w:link w:val="Char"/>
    <w:uiPriority w:val="99"/>
    <w:semiHidden/>
    <w:rsid w:val="00A3790F"/>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774A0C"/>
    <w:rPr>
      <w:rFonts w:ascii="Tahoma" w:eastAsia="微软雅黑" w:hAnsi="Tahoma"/>
      <w:kern w:val="0"/>
      <w:sz w:val="18"/>
      <w:szCs w:val="18"/>
    </w:rPr>
  </w:style>
  <w:style w:type="character" w:customStyle="1" w:styleId="Char">
    <w:name w:val="页眉 Char"/>
    <w:basedOn w:val="a0"/>
    <w:link w:val="a3"/>
    <w:uiPriority w:val="99"/>
    <w:semiHidden/>
    <w:locked/>
    <w:rsid w:val="00A3790F"/>
    <w:rPr>
      <w:rFonts w:ascii="Tahoma" w:eastAsia="微软雅黑" w:hAnsi="Tahoma" w:cs="Times New Roman"/>
      <w:sz w:val="18"/>
      <w:szCs w:val="18"/>
    </w:rPr>
  </w:style>
  <w:style w:type="paragraph" w:styleId="a4">
    <w:name w:val="footer"/>
    <w:basedOn w:val="a"/>
    <w:link w:val="Char0"/>
    <w:uiPriority w:val="99"/>
    <w:semiHidden/>
    <w:rsid w:val="00A3790F"/>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774A0C"/>
    <w:rPr>
      <w:rFonts w:ascii="Tahoma" w:eastAsia="微软雅黑" w:hAnsi="Tahoma"/>
      <w:kern w:val="0"/>
      <w:sz w:val="18"/>
      <w:szCs w:val="18"/>
    </w:rPr>
  </w:style>
  <w:style w:type="character" w:customStyle="1" w:styleId="Char0">
    <w:name w:val="页脚 Char"/>
    <w:basedOn w:val="a0"/>
    <w:link w:val="a4"/>
    <w:uiPriority w:val="99"/>
    <w:semiHidden/>
    <w:locked/>
    <w:rsid w:val="00A3790F"/>
    <w:rPr>
      <w:rFonts w:ascii="Tahoma" w:eastAsia="微软雅黑" w:hAnsi="Tahoma" w:cs="Times New Roman"/>
      <w:sz w:val="18"/>
      <w:szCs w:val="18"/>
    </w:rPr>
  </w:style>
  <w:style w:type="paragraph" w:styleId="a5">
    <w:name w:val="Plain Text"/>
    <w:basedOn w:val="a"/>
    <w:link w:val="Char1"/>
    <w:uiPriority w:val="99"/>
    <w:rsid w:val="00A3790F"/>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locked/>
    <w:rsid w:val="00A3790F"/>
    <w:rPr>
      <w:rFonts w:ascii="宋体" w:hAnsi="Courier New" w:cs="Courier New"/>
      <w:kern w:val="2"/>
      <w:sz w:val="21"/>
      <w:szCs w:val="21"/>
    </w:rPr>
  </w:style>
  <w:style w:type="character" w:styleId="a6">
    <w:name w:val="page number"/>
    <w:basedOn w:val="a0"/>
    <w:uiPriority w:val="99"/>
    <w:rsid w:val="003B308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759</Words>
  <Characters>4331</Characters>
  <Application>Microsoft Office Word</Application>
  <DocSecurity>0</DocSecurity>
  <Lines>36</Lines>
  <Paragraphs>10</Paragraphs>
  <ScaleCrop>false</ScaleCrop>
  <Manager>书利华教育网（数理化网）</Manager>
  <Company>书利华教育网（数理化网）</Company>
  <LinksUpToDate>false</LinksUpToDate>
  <CharactersWithSpaces>5080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7</cp:revision>
  <dcterms:created xsi:type="dcterms:W3CDTF">2016-01-31T05:04:00Z</dcterms:created>
  <dcterms:modified xsi:type="dcterms:W3CDTF">2016-02-04T11:43:00Z</dcterms:modified>
  <cp:category>书利华教育网（数理化网）</cp:category>
</cp:coreProperties>
</file>